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B6CC" w14:textId="2DFC3E12" w:rsidR="001020B9" w:rsidRDefault="00781CEB" w:rsidP="001020B9">
      <w:pPr>
        <w:keepNext/>
        <w:keepLines/>
        <w:spacing w:before="240" w:after="0" w:line="240" w:lineRule="auto"/>
        <w:jc w:val="center"/>
        <w:outlineLvl w:val="0"/>
        <w:rPr>
          <w:rFonts w:ascii="Calibri Light" w:eastAsia="Yu Gothic Light" w:hAnsi="Calibri Light" w:cs="Times New Roman"/>
          <w:b/>
          <w:bCs/>
          <w:color w:val="2F5496"/>
          <w:kern w:val="2"/>
          <w:sz w:val="32"/>
          <w:szCs w:val="32"/>
          <w:lang w:eastAsia="en-US"/>
          <w14:ligatures w14:val="standardContextual"/>
        </w:rPr>
      </w:pPr>
      <w:r w:rsidRPr="00781CEB">
        <w:rPr>
          <w:rFonts w:ascii="Calibri Light" w:eastAsia="Yu Gothic Light" w:hAnsi="Calibri Light" w:cs="Times New Roman"/>
          <w:b/>
          <w:bCs/>
          <w:color w:val="2F5496"/>
          <w:kern w:val="2"/>
          <w:sz w:val="32"/>
          <w:szCs w:val="32"/>
          <w:lang w:eastAsia="en-US"/>
          <w14:ligatures w14:val="standardContextual"/>
        </w:rPr>
        <w:t xml:space="preserve">ESSER Funding &amp; Sustainability: Key Takeaways </w:t>
      </w:r>
    </w:p>
    <w:p w14:paraId="58B4DD81" w14:textId="77777777" w:rsidR="001020B9" w:rsidRDefault="001020B9" w:rsidP="00781CEB">
      <w:pPr>
        <w:spacing w:before="0" w:after="0" w:line="240" w:lineRule="auto"/>
        <w:rPr>
          <w:rFonts w:ascii="Calibri Light" w:eastAsia="Yu Gothic Light" w:hAnsi="Calibri Light" w:cs="Times New Roman"/>
          <w:b/>
          <w:bCs/>
          <w:color w:val="2F5496"/>
          <w:kern w:val="2"/>
          <w:sz w:val="32"/>
          <w:szCs w:val="32"/>
          <w:lang w:eastAsia="en-US"/>
          <w14:ligatures w14:val="standardContextual"/>
        </w:rPr>
      </w:pPr>
    </w:p>
    <w:p w14:paraId="7E0EBBAF" w14:textId="71620709" w:rsidR="00781CEB" w:rsidRDefault="00781CEB" w:rsidP="00781CEB">
      <w:pPr>
        <w:spacing w:before="0" w:after="0" w:line="240" w:lineRule="auto"/>
        <w:rPr>
          <w:rFonts w:ascii="Arial" w:eastAsia="Times New Roman" w:hAnsi="Arial" w:cs="Arial"/>
          <w:b/>
          <w:bCs/>
          <w:color w:val="000000"/>
          <w:kern w:val="0"/>
          <w:lang w:eastAsia="en-US"/>
        </w:rPr>
      </w:pPr>
      <w:r w:rsidRPr="00781CEB">
        <w:rPr>
          <w:rFonts w:ascii="Arial" w:eastAsia="Times New Roman" w:hAnsi="Arial" w:cs="Arial"/>
          <w:b/>
          <w:bCs/>
          <w:color w:val="000000"/>
          <w:kern w:val="0"/>
          <w:lang w:eastAsia="en-US"/>
        </w:rPr>
        <w:t>Every child deserves a quality education — one that recognizes their unique needs and provides them the resources they need to reach their full potential. At the same time, we can’t forget the impact of school closures and disruptions on students’ learning and mental health during the pandemic. Here are some key takeaways:</w:t>
      </w:r>
    </w:p>
    <w:p w14:paraId="531ED448" w14:textId="77777777" w:rsidR="00DD0DE7" w:rsidRDefault="00DD0DE7" w:rsidP="00781CEB">
      <w:pPr>
        <w:spacing w:before="0" w:after="0" w:line="240" w:lineRule="auto"/>
        <w:rPr>
          <w:rFonts w:ascii="Arial" w:eastAsia="Times New Roman" w:hAnsi="Arial" w:cs="Arial"/>
          <w:b/>
          <w:bCs/>
          <w:color w:val="000000"/>
          <w:kern w:val="0"/>
          <w:lang w:eastAsia="en-US"/>
        </w:rPr>
      </w:pPr>
    </w:p>
    <w:p w14:paraId="16431F30" w14:textId="55908D75" w:rsidR="00781CEB" w:rsidRPr="00DD0DE7" w:rsidRDefault="00DD0DE7" w:rsidP="00781CEB">
      <w:pPr>
        <w:numPr>
          <w:ilvl w:val="0"/>
          <w:numId w:val="22"/>
        </w:numPr>
        <w:spacing w:before="0" w:after="0" w:line="240" w:lineRule="auto"/>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 xml:space="preserve">The COVID-19 pandemic </w:t>
      </w:r>
      <w:r w:rsidRPr="00781CEB">
        <w:rPr>
          <w:rFonts w:ascii="Arial" w:eastAsia="Times New Roman" w:hAnsi="Arial" w:cs="Arial"/>
          <w:color w:val="000000"/>
          <w:kern w:val="2"/>
          <w:lang w:eastAsia="en-US"/>
          <w14:ligatures w14:val="standardContextual"/>
        </w:rPr>
        <w:t>exacerbated</w:t>
      </w:r>
      <w:r w:rsidRPr="00781CEB">
        <w:rPr>
          <w:rFonts w:ascii="Arial" w:eastAsia="Times New Roman" w:hAnsi="Arial" w:cs="Arial"/>
          <w:color w:val="000000"/>
          <w:kern w:val="0"/>
          <w:lang w:eastAsia="en-US"/>
        </w:rPr>
        <w:t xml:space="preserve"> already existing inequities, </w:t>
      </w:r>
      <w:hyperlink r:id="rId11" w:history="1">
        <w:r w:rsidRPr="00781CEB">
          <w:rPr>
            <w:rFonts w:ascii="Arial" w:eastAsia="Times New Roman" w:hAnsi="Arial" w:cs="Arial"/>
            <w:color w:val="1155CC"/>
            <w:kern w:val="0"/>
            <w:u w:val="single"/>
            <w:lang w:eastAsia="en-US"/>
          </w:rPr>
          <w:t>disproportionately</w:t>
        </w:r>
      </w:hyperlink>
      <w:r w:rsidRPr="00781CEB">
        <w:rPr>
          <w:rFonts w:ascii="Arial" w:eastAsia="Times New Roman" w:hAnsi="Arial" w:cs="Arial"/>
          <w:color w:val="000000"/>
          <w:kern w:val="0"/>
          <w:lang w:eastAsia="en-US"/>
        </w:rPr>
        <w:t xml:space="preserve"> affecting students of color, students from low-income backgrounds, students with disabilities, students experiencing homelessness, and English learners.</w:t>
      </w:r>
    </w:p>
    <w:p w14:paraId="489BC24B" w14:textId="77777777" w:rsidR="00781CEB" w:rsidRPr="00781CEB" w:rsidDel="00615B7F" w:rsidRDefault="00781CEB" w:rsidP="00781CEB">
      <w:pPr>
        <w:spacing w:before="0" w:after="0" w:line="240" w:lineRule="auto"/>
        <w:ind w:left="720"/>
        <w:textAlignment w:val="baseline"/>
        <w:rPr>
          <w:rFonts w:ascii="Arial" w:eastAsia="Times New Roman" w:hAnsi="Arial" w:cs="Arial"/>
          <w:color w:val="000000"/>
          <w:kern w:val="0"/>
          <w:lang w:eastAsia="en-US"/>
        </w:rPr>
      </w:pPr>
    </w:p>
    <w:p w14:paraId="11F169FD" w14:textId="02FEAA7B" w:rsidR="00781CEB" w:rsidRPr="00781CEB" w:rsidRDefault="00781CEB" w:rsidP="00781CEB">
      <w:pPr>
        <w:numPr>
          <w:ilvl w:val="0"/>
          <w:numId w:val="1"/>
        </w:numPr>
        <w:spacing w:before="0" w:after="0" w:line="240" w:lineRule="auto"/>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shd w:val="clear" w:color="auto" w:fill="FFFFFF"/>
          <w:lang w:eastAsia="en-US"/>
        </w:rPr>
        <w:t xml:space="preserve">Students in </w:t>
      </w:r>
      <w:r w:rsidRPr="00781CEB">
        <w:rPr>
          <w:rFonts w:ascii="Arial" w:eastAsia="Times New Roman" w:hAnsi="Arial" w:cs="Arial"/>
          <w:color w:val="000000"/>
          <w:kern w:val="0"/>
          <w:lang w:eastAsia="en-US"/>
        </w:rPr>
        <w:t>high-poverty</w:t>
      </w:r>
      <w:r w:rsidRPr="00781CEB">
        <w:rPr>
          <w:rFonts w:ascii="Arial" w:eastAsia="Times New Roman" w:hAnsi="Arial" w:cs="Arial"/>
          <w:color w:val="000000"/>
          <w:kern w:val="0"/>
          <w:shd w:val="clear" w:color="auto" w:fill="FFFFFF"/>
          <w:lang w:eastAsia="en-US"/>
        </w:rPr>
        <w:t xml:space="preserve"> schools operating fully remotely in 2020-2021 lost more than 22 weeks of academic instruction.</w:t>
      </w:r>
    </w:p>
    <w:p w14:paraId="431C1D8C" w14:textId="77777777" w:rsidR="00781CEB" w:rsidRPr="00781CEB" w:rsidRDefault="00781CEB" w:rsidP="00781CEB">
      <w:pPr>
        <w:spacing w:before="0" w:after="0" w:line="240" w:lineRule="auto"/>
        <w:textAlignment w:val="baseline"/>
        <w:rPr>
          <w:rFonts w:ascii="Arial" w:eastAsia="Times New Roman" w:hAnsi="Arial" w:cs="Arial"/>
          <w:color w:val="000000"/>
          <w:kern w:val="0"/>
          <w:lang w:eastAsia="en-US"/>
        </w:rPr>
      </w:pPr>
    </w:p>
    <w:p w14:paraId="757BCF6C" w14:textId="77777777" w:rsidR="00781CEB" w:rsidRPr="00781CEB" w:rsidDel="00615B7F" w:rsidRDefault="00781CEB" w:rsidP="00781CEB">
      <w:pPr>
        <w:numPr>
          <w:ilvl w:val="0"/>
          <w:numId w:val="1"/>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2"/>
          <w:lang w:eastAsia="en-US"/>
          <w14:ligatures w14:val="standardContextual"/>
        </w:rPr>
        <w:t xml:space="preserve">According to </w:t>
      </w:r>
      <w:r w:rsidRPr="00781CEB">
        <w:rPr>
          <w:rFonts w:ascii="Arial" w:eastAsia="Times New Roman" w:hAnsi="Arial" w:cs="Arial"/>
          <w:color w:val="000000"/>
          <w:kern w:val="0"/>
          <w:shd w:val="clear" w:color="auto" w:fill="FFFFFF"/>
          <w:lang w:eastAsia="en-US"/>
        </w:rPr>
        <w:t xml:space="preserve">the most recent </w:t>
      </w:r>
      <w:hyperlink r:id="rId12" w:history="1">
        <w:r w:rsidRPr="00781CEB">
          <w:rPr>
            <w:rFonts w:ascii="Arial" w:eastAsia="Times New Roman" w:hAnsi="Arial" w:cs="Arial"/>
            <w:color w:val="1155CC"/>
            <w:kern w:val="0"/>
            <w:u w:val="single"/>
            <w:shd w:val="clear" w:color="auto" w:fill="FFFFFF"/>
            <w:lang w:eastAsia="en-US"/>
          </w:rPr>
          <w:t>NAEP</w:t>
        </w:r>
      </w:hyperlink>
      <w:r w:rsidRPr="00781CEB">
        <w:rPr>
          <w:rFonts w:ascii="Arial" w:eastAsia="Times New Roman" w:hAnsi="Arial" w:cs="Arial"/>
          <w:color w:val="000000"/>
          <w:kern w:val="0"/>
          <w:shd w:val="clear" w:color="auto" w:fill="FFFFFF"/>
          <w:lang w:eastAsia="en-US"/>
        </w:rPr>
        <w:t xml:space="preserve"> (National Assessment of Educational Progress) </w:t>
      </w:r>
      <w:r w:rsidRPr="00781CEB">
        <w:rPr>
          <w:rFonts w:ascii="Arial" w:eastAsia="Times New Roman" w:hAnsi="Arial" w:cs="Arial"/>
          <w:color w:val="000000"/>
          <w:kern w:val="2"/>
          <w:lang w:eastAsia="en-US"/>
          <w14:ligatures w14:val="standardContextual"/>
        </w:rPr>
        <w:t>report</w:t>
      </w:r>
      <w:r w:rsidRPr="00781CEB">
        <w:rPr>
          <w:rFonts w:ascii="Arial" w:eastAsia="Times New Roman" w:hAnsi="Arial" w:cs="Arial"/>
          <w:color w:val="000000"/>
          <w:kern w:val="0"/>
          <w:shd w:val="clear" w:color="auto" w:fill="FFFFFF"/>
          <w:lang w:eastAsia="en-US"/>
        </w:rPr>
        <w:t>, math performance fell for the first time in history and reading scores saw the biggest drop in 30 years.</w:t>
      </w:r>
      <w:r w:rsidRPr="00781CEB">
        <w:rPr>
          <w:rFonts w:ascii="Calibri" w:eastAsia="Calibri" w:hAnsi="Calibri" w:cs="Arial"/>
          <w:color w:val="auto"/>
          <w:kern w:val="2"/>
          <w:sz w:val="24"/>
          <w:szCs w:val="24"/>
          <w:lang w:eastAsia="en-US"/>
          <w14:ligatures w14:val="standardContextual"/>
        </w:rPr>
        <w:br/>
      </w:r>
    </w:p>
    <w:p w14:paraId="29D14B23" w14:textId="77777777" w:rsidR="00781CEB" w:rsidRPr="00781CEB" w:rsidRDefault="00781CEB" w:rsidP="00781CEB">
      <w:pPr>
        <w:numPr>
          <w:ilvl w:val="0"/>
          <w:numId w:val="2"/>
        </w:numPr>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00000"/>
          <w:kern w:val="0"/>
          <w:lang w:eastAsia="en-US"/>
        </w:rPr>
        <w:t>T</w:t>
      </w:r>
      <w:r w:rsidRPr="00781CEB">
        <w:rPr>
          <w:rFonts w:ascii="Arial" w:eastAsia="Times New Roman" w:hAnsi="Arial" w:cs="Arial"/>
          <w:color w:val="000000"/>
          <w:kern w:val="0"/>
          <w:shd w:val="clear" w:color="auto" w:fill="FFFFFF"/>
          <w:lang w:eastAsia="en-US"/>
        </w:rPr>
        <w:t xml:space="preserve">here are strong indications from both testing and non-testing data that the nation’s 5 million </w:t>
      </w:r>
      <w:r w:rsidRPr="00781CEB">
        <w:rPr>
          <w:rFonts w:ascii="Arial" w:eastAsia="Times New Roman" w:hAnsi="Arial" w:cs="Arial"/>
          <w:color w:val="000000"/>
          <w:kern w:val="0"/>
          <w:lang w:eastAsia="en-US"/>
        </w:rPr>
        <w:t>English learners</w:t>
      </w:r>
      <w:r w:rsidRPr="00781CEB">
        <w:rPr>
          <w:rFonts w:ascii="Arial" w:eastAsia="Times New Roman" w:hAnsi="Arial" w:cs="Arial"/>
          <w:color w:val="000000"/>
          <w:kern w:val="0"/>
          <w:shd w:val="clear" w:color="auto" w:fill="FFFFFF"/>
          <w:lang w:eastAsia="en-US"/>
        </w:rPr>
        <w:t xml:space="preserve"> have been among the most disproportionately affected groups of students.</w:t>
      </w:r>
      <w:r w:rsidRPr="00781CEB">
        <w:rPr>
          <w:rFonts w:ascii="Calibri" w:eastAsia="Calibri" w:hAnsi="Calibri" w:cs="Arial"/>
          <w:color w:val="auto"/>
          <w:kern w:val="2"/>
          <w:sz w:val="24"/>
          <w:szCs w:val="24"/>
          <w:lang w:eastAsia="en-US"/>
          <w14:ligatures w14:val="standardContextual"/>
        </w:rPr>
        <w:br/>
      </w:r>
    </w:p>
    <w:p w14:paraId="5D3C3C94" w14:textId="77777777" w:rsidR="00781CEB" w:rsidRPr="00781CEB" w:rsidRDefault="00781CEB" w:rsidP="00781CEB">
      <w:pPr>
        <w:numPr>
          <w:ilvl w:val="0"/>
          <w:numId w:val="3"/>
        </w:numPr>
        <w:spacing w:before="0" w:after="0" w:line="240" w:lineRule="auto"/>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shd w:val="clear" w:color="auto" w:fill="FFFFFF"/>
          <w:lang w:eastAsia="en-US"/>
        </w:rPr>
        <w:t xml:space="preserve">There was a </w:t>
      </w:r>
      <w:hyperlink r:id="rId13" w:history="1">
        <w:r w:rsidRPr="00781CEB">
          <w:rPr>
            <w:rFonts w:ascii="Arial" w:eastAsia="Times New Roman" w:hAnsi="Arial" w:cs="Arial"/>
            <w:color w:val="1155CC"/>
            <w:kern w:val="0"/>
            <w:u w:val="single"/>
            <w:shd w:val="clear" w:color="auto" w:fill="FFFFFF"/>
            <w:lang w:eastAsia="en-US"/>
          </w:rPr>
          <w:t xml:space="preserve">14% decrease </w:t>
        </w:r>
        <w:r w:rsidRPr="00781CEB">
          <w:rPr>
            <w:rFonts w:ascii="Arial" w:eastAsia="Times New Roman" w:hAnsi="Arial" w:cs="Arial"/>
            <w:color w:val="000000"/>
            <w:kern w:val="0"/>
            <w:u w:val="single"/>
            <w:shd w:val="clear" w:color="auto" w:fill="FFFFFF"/>
            <w:lang w:eastAsia="en-US"/>
          </w:rPr>
          <w:t>i</w:t>
        </w:r>
      </w:hyperlink>
      <w:r w:rsidRPr="00781CEB">
        <w:rPr>
          <w:rFonts w:ascii="Arial" w:eastAsia="Times New Roman" w:hAnsi="Arial" w:cs="Arial"/>
          <w:color w:val="000000"/>
          <w:kern w:val="0"/>
          <w:shd w:val="clear" w:color="auto" w:fill="FFFFFF"/>
          <w:lang w:eastAsia="en-US"/>
        </w:rPr>
        <w:t>n the enrollment of students experiencing homelessness during the 2020-2021 school year, a rate four times higher than the 3% decrease in enrollment seen among all students.</w:t>
      </w:r>
    </w:p>
    <w:p w14:paraId="6AECE2D0" w14:textId="77777777" w:rsidR="00781CEB" w:rsidRPr="00781CEB" w:rsidRDefault="00781CEB" w:rsidP="00781CEB">
      <w:pPr>
        <w:shd w:val="clear" w:color="auto" w:fill="FFFFFF"/>
        <w:spacing w:before="0" w:after="0" w:line="240" w:lineRule="auto"/>
        <w:ind w:left="720"/>
        <w:rPr>
          <w:rFonts w:ascii="Arial" w:eastAsia="Times New Roman" w:hAnsi="Arial" w:cs="Arial"/>
          <w:color w:val="auto"/>
          <w:kern w:val="0"/>
          <w:lang w:eastAsia="en-US"/>
        </w:rPr>
      </w:pPr>
    </w:p>
    <w:p w14:paraId="1CC638BB" w14:textId="77777777" w:rsidR="00781CEB" w:rsidRPr="00781CEB" w:rsidRDefault="00781CEB" w:rsidP="00781CEB">
      <w:pPr>
        <w:numPr>
          <w:ilvl w:val="0"/>
          <w:numId w:val="4"/>
        </w:numPr>
        <w:shd w:val="clear" w:color="auto" w:fill="FFFFFF"/>
        <w:spacing w:before="0" w:after="0" w:line="240" w:lineRule="auto"/>
        <w:textAlignment w:val="baseline"/>
        <w:rPr>
          <w:rFonts w:ascii="Arial" w:eastAsia="Times New Roman" w:hAnsi="Arial" w:cs="Arial"/>
          <w:color w:val="auto"/>
          <w:kern w:val="0"/>
          <w:lang w:eastAsia="en-US"/>
        </w:rPr>
      </w:pPr>
      <w:r w:rsidRPr="00781CEB">
        <w:rPr>
          <w:rFonts w:ascii="Arial" w:eastAsia="Times New Roman" w:hAnsi="Arial" w:cs="Arial"/>
          <w:color w:val="0A0A0A"/>
          <w:kern w:val="0"/>
          <w:shd w:val="clear" w:color="auto" w:fill="FFFFFF"/>
          <w:lang w:eastAsia="en-US"/>
        </w:rPr>
        <w:t xml:space="preserve">While students from all backgrounds experienced </w:t>
      </w:r>
      <w:hyperlink r:id="rId14" w:history="1">
        <w:r w:rsidRPr="00781CEB">
          <w:rPr>
            <w:rFonts w:ascii="Arial" w:eastAsia="Times New Roman" w:hAnsi="Arial" w:cs="Arial"/>
            <w:color w:val="3C78D8"/>
            <w:kern w:val="0"/>
            <w:u w:val="single"/>
            <w:shd w:val="clear" w:color="auto" w:fill="FFFFFF"/>
            <w:lang w:eastAsia="en-US"/>
          </w:rPr>
          <w:t>chronic absenteeism</w:t>
        </w:r>
      </w:hyperlink>
      <w:r w:rsidRPr="00781CEB">
        <w:rPr>
          <w:rFonts w:ascii="Arial" w:eastAsia="Times New Roman" w:hAnsi="Arial" w:cs="Arial"/>
          <w:color w:val="0A0A0A"/>
          <w:kern w:val="0"/>
          <w:shd w:val="clear" w:color="auto" w:fill="FFFFFF"/>
          <w:lang w:eastAsia="en-US"/>
        </w:rPr>
        <w:t xml:space="preserve"> during the pandemic years, the greatest impact has been at schools serving more students from low-income backgrounds. In schools where 3 out of 4 of students qualify for free or reduced-priced meals, </w:t>
      </w:r>
      <w:hyperlink r:id="rId15" w:history="1">
        <w:r w:rsidRPr="00781CEB">
          <w:rPr>
            <w:rFonts w:ascii="Arial" w:eastAsia="Times New Roman" w:hAnsi="Arial" w:cs="Arial"/>
            <w:color w:val="1155CC"/>
            <w:kern w:val="0"/>
            <w:u w:val="single"/>
            <w:shd w:val="clear" w:color="auto" w:fill="FFFFFF"/>
            <w:lang w:eastAsia="en-US"/>
          </w:rPr>
          <w:t>chronic absenteeism almost tripled</w:t>
        </w:r>
      </w:hyperlink>
      <w:r w:rsidRPr="00781CEB">
        <w:rPr>
          <w:rFonts w:ascii="Arial" w:eastAsia="Times New Roman" w:hAnsi="Arial" w:cs="Arial"/>
          <w:color w:val="0A0A0A"/>
          <w:kern w:val="0"/>
          <w:shd w:val="clear" w:color="auto" w:fill="FFFFFF"/>
          <w:lang w:eastAsia="en-US"/>
        </w:rPr>
        <w:t>, from 25% to 69%, between the 2017-18 and 2021-22 school years.</w:t>
      </w:r>
      <w:r w:rsidRPr="00781CEB">
        <w:rPr>
          <w:rFonts w:ascii="Calibri" w:eastAsia="Calibri" w:hAnsi="Calibri" w:cs="Arial"/>
          <w:color w:val="auto"/>
          <w:kern w:val="2"/>
          <w:sz w:val="24"/>
          <w:szCs w:val="24"/>
          <w:lang w:eastAsia="en-US"/>
          <w14:ligatures w14:val="standardContextual"/>
        </w:rPr>
        <w:br/>
      </w:r>
    </w:p>
    <w:p w14:paraId="7B7B1873" w14:textId="77777777" w:rsidR="00781CEB" w:rsidRPr="00781CEB" w:rsidRDefault="00781CEB" w:rsidP="00781CEB">
      <w:pPr>
        <w:numPr>
          <w:ilvl w:val="0"/>
          <w:numId w:val="5"/>
        </w:numPr>
        <w:spacing w:before="0" w:after="0" w:line="240" w:lineRule="auto"/>
        <w:textAlignment w:val="baseline"/>
        <w:rPr>
          <w:rFonts w:ascii="Arial" w:eastAsia="Times New Roman" w:hAnsi="Arial" w:cs="Arial"/>
          <w:color w:val="000000"/>
          <w:kern w:val="0"/>
          <w:lang w:eastAsia="en-US"/>
        </w:rPr>
      </w:pPr>
      <w:r w:rsidRPr="00781CEB">
        <w:rPr>
          <w:rFonts w:ascii="Arial" w:eastAsia="Times New Roman" w:hAnsi="Arial" w:cs="Arial"/>
          <w:color w:val="000000"/>
          <w:kern w:val="0"/>
          <w:shd w:val="clear" w:color="auto" w:fill="FFFFFF"/>
          <w:lang w:eastAsia="en-US"/>
        </w:rPr>
        <w:t>There was a 51% increase over one year in suspected suicide attempts among girls 12-17 years old.</w:t>
      </w:r>
    </w:p>
    <w:p w14:paraId="3C65EEA9" w14:textId="77777777" w:rsidR="00781CEB" w:rsidRPr="00781CEB" w:rsidRDefault="00781CEB" w:rsidP="00781CEB">
      <w:pPr>
        <w:spacing w:before="0" w:after="0" w:line="240" w:lineRule="auto"/>
        <w:rPr>
          <w:rFonts w:ascii="Calibri" w:eastAsia="Calibri" w:hAnsi="Calibri" w:cs="Arial"/>
          <w:color w:val="auto"/>
          <w:kern w:val="2"/>
          <w:sz w:val="24"/>
          <w:szCs w:val="24"/>
          <w:lang w:eastAsia="en-US"/>
          <w14:ligatures w14:val="standardContextual"/>
        </w:rPr>
      </w:pPr>
    </w:p>
    <w:p w14:paraId="2D819F0A" w14:textId="77777777" w:rsidR="00781CEB" w:rsidRPr="00781CEB" w:rsidRDefault="00781CEB" w:rsidP="00781CEB">
      <w:pPr>
        <w:spacing w:before="0" w:after="0" w:line="240" w:lineRule="auto"/>
        <w:rPr>
          <w:rFonts w:ascii="Arial" w:eastAsia="Times New Roman" w:hAnsi="Arial" w:cs="Arial"/>
          <w:color w:val="000000"/>
          <w:kern w:val="0"/>
          <w:lang w:eastAsia="en-US"/>
        </w:rPr>
      </w:pPr>
      <w:r w:rsidRPr="00781CEB">
        <w:rPr>
          <w:rFonts w:ascii="Arial" w:eastAsia="Times New Roman" w:hAnsi="Arial" w:cs="Arial"/>
          <w:b/>
          <w:bCs/>
          <w:color w:val="000000"/>
          <w:kern w:val="0"/>
          <w:lang w:eastAsia="en-US"/>
        </w:rPr>
        <w:t xml:space="preserve">The federal government invested nearly </w:t>
      </w:r>
      <w:hyperlink r:id="rId16" w:history="1">
        <w:r w:rsidRPr="00781CEB">
          <w:rPr>
            <w:rFonts w:ascii="Arial" w:eastAsia="Times New Roman" w:hAnsi="Arial" w:cs="Arial"/>
            <w:b/>
            <w:bCs/>
            <w:color w:val="1155CC"/>
            <w:kern w:val="0"/>
            <w:u w:val="single"/>
            <w:lang w:eastAsia="en-US"/>
          </w:rPr>
          <w:t>$190 billion</w:t>
        </w:r>
      </w:hyperlink>
      <w:r w:rsidRPr="00781CEB">
        <w:rPr>
          <w:rFonts w:ascii="Arial" w:eastAsia="Times New Roman" w:hAnsi="Arial" w:cs="Arial"/>
          <w:b/>
          <w:bCs/>
          <w:color w:val="000000"/>
          <w:kern w:val="0"/>
          <w:lang w:eastAsia="en-US"/>
        </w:rPr>
        <w:t xml:space="preserve"> through ESSER (Elementary and Secondary Emergency Relief) funding</w:t>
      </w:r>
      <w:r w:rsidRPr="00781CEB">
        <w:rPr>
          <w:rFonts w:ascii="Arial" w:eastAsia="Times New Roman" w:hAnsi="Arial" w:cs="Arial"/>
          <w:b/>
          <w:bCs/>
          <w:color w:val="FF0000"/>
          <w:kern w:val="0"/>
          <w:lang w:eastAsia="en-US"/>
        </w:rPr>
        <w:t xml:space="preserve"> </w:t>
      </w:r>
      <w:r w:rsidRPr="00781CEB">
        <w:rPr>
          <w:rFonts w:ascii="Arial" w:eastAsia="Times New Roman" w:hAnsi="Arial" w:cs="Arial"/>
          <w:b/>
          <w:bCs/>
          <w:color w:val="000000"/>
          <w:kern w:val="0"/>
          <w:lang w:eastAsia="en-US"/>
        </w:rPr>
        <w:t>in K-12 education to meet students’ academic needs and provide social-emotional support during the pandemic, with a specific focus on the resulting learning loss — as well as to help address systemic inequities exacerbated by the pandemic.</w:t>
      </w:r>
      <w:r w:rsidRPr="00781CEB">
        <w:rPr>
          <w:rFonts w:ascii="Arial" w:eastAsia="Times New Roman" w:hAnsi="Arial" w:cs="Arial"/>
          <w:color w:val="000000"/>
          <w:kern w:val="0"/>
          <w:lang w:eastAsia="en-US"/>
        </w:rPr>
        <w:t xml:space="preserve"> </w:t>
      </w:r>
    </w:p>
    <w:p w14:paraId="60BF0DB6" w14:textId="77777777" w:rsidR="00781CEB" w:rsidRPr="00781CEB" w:rsidRDefault="00781CEB" w:rsidP="00781CEB">
      <w:pPr>
        <w:spacing w:before="0" w:after="0" w:line="240" w:lineRule="auto"/>
        <w:rPr>
          <w:rFonts w:ascii="Arial" w:eastAsia="Times New Roman" w:hAnsi="Arial" w:cs="Arial"/>
          <w:color w:val="000000"/>
          <w:kern w:val="0"/>
          <w:lang w:eastAsia="en-US"/>
        </w:rPr>
      </w:pPr>
    </w:p>
    <w:p w14:paraId="22FEC06B" w14:textId="26B15594"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Arial" w:eastAsia="Times New Roman" w:hAnsi="Arial" w:cs="Arial"/>
          <w:color w:val="000000"/>
          <w:kern w:val="0"/>
          <w:lang w:eastAsia="en-US"/>
        </w:rPr>
        <w:t>In March 2020, school districts received</w:t>
      </w:r>
      <w:hyperlink r:id="rId17" w:history="1">
        <w:r w:rsidRPr="00781CEB">
          <w:rPr>
            <w:rFonts w:ascii="Arial" w:eastAsia="Times New Roman" w:hAnsi="Arial" w:cs="Arial"/>
            <w:color w:val="000000"/>
            <w:kern w:val="0"/>
            <w:u w:val="single"/>
            <w:lang w:eastAsia="en-US"/>
          </w:rPr>
          <w:t xml:space="preserve"> </w:t>
        </w:r>
        <w:r w:rsidRPr="00781CEB">
          <w:rPr>
            <w:rFonts w:ascii="Arial" w:eastAsia="Times New Roman" w:hAnsi="Arial" w:cs="Arial"/>
            <w:color w:val="1155CC"/>
            <w:kern w:val="0"/>
            <w:u w:val="single"/>
            <w:lang w:eastAsia="en-US"/>
          </w:rPr>
          <w:t>a bulk of the ESSER funding</w:t>
        </w:r>
      </w:hyperlink>
      <w:r w:rsidRPr="00781CEB">
        <w:rPr>
          <w:rFonts w:ascii="Arial" w:eastAsia="Times New Roman" w:hAnsi="Arial" w:cs="Arial"/>
          <w:color w:val="auto"/>
          <w:kern w:val="0"/>
          <w:lang w:eastAsia="en-US"/>
        </w:rPr>
        <w:t>,</w:t>
      </w:r>
      <w:r w:rsidRPr="00781CEB">
        <w:rPr>
          <w:rFonts w:ascii="Arial" w:eastAsia="Times New Roman" w:hAnsi="Arial" w:cs="Arial"/>
          <w:color w:val="000000"/>
          <w:kern w:val="0"/>
          <w:lang w:eastAsia="en-US"/>
        </w:rPr>
        <w:t xml:space="preserve"> and district leaders had the authority to prioritize how these pandemic relief funds were spent. While this emergency, one-time funding was intended to primarily address the impact of the pandemic on student learning during this unprecedented time, districts used ESSER funds to help address a wide range of student needs. This included tutoring and summer learning programs, mental health supports, upgrading facilities, technology, and activities to re-engage students and their families. </w:t>
      </w:r>
    </w:p>
    <w:p w14:paraId="22289A05" w14:textId="77777777" w:rsidR="00781CEB" w:rsidRPr="00781CEB" w:rsidRDefault="00781CEB" w:rsidP="00781CEB">
      <w:pPr>
        <w:spacing w:before="240" w:after="240" w:line="240" w:lineRule="auto"/>
        <w:rPr>
          <w:rFonts w:ascii="Arial" w:eastAsia="Times New Roman" w:hAnsi="Arial" w:cs="Arial"/>
          <w:b/>
          <w:bCs/>
          <w:color w:val="000000"/>
          <w:kern w:val="0"/>
          <w:lang w:eastAsia="en-US"/>
        </w:rPr>
      </w:pPr>
      <w:r w:rsidRPr="00781CEB">
        <w:rPr>
          <w:rFonts w:ascii="Arial" w:eastAsia="Times New Roman" w:hAnsi="Arial" w:cs="Arial"/>
          <w:b/>
          <w:bCs/>
          <w:color w:val="000000"/>
          <w:kern w:val="0"/>
          <w:lang w:eastAsia="en-US"/>
        </w:rPr>
        <w:t xml:space="preserve">ESSER funding will end in September 2024.  </w:t>
      </w:r>
    </w:p>
    <w:p w14:paraId="4C418CC9" w14:textId="79989BA7" w:rsidR="001020B9" w:rsidRDefault="00781CEB" w:rsidP="00781CEB">
      <w:pPr>
        <w:spacing w:before="240" w:after="240" w:line="240" w:lineRule="auto"/>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 xml:space="preserve">While these funds were always intended to be a one-time investment to address urgent pandemic-related needs, most states and districts have not analyzed which of these investments they may need to continue to avoid an even </w:t>
      </w:r>
      <w:hyperlink r:id="rId18" w:history="1">
        <w:r w:rsidRPr="00781CEB">
          <w:rPr>
            <w:rFonts w:ascii="Arial" w:eastAsia="Times New Roman" w:hAnsi="Arial" w:cs="Arial"/>
            <w:color w:val="1155CC"/>
            <w:kern w:val="0"/>
            <w:u w:val="single"/>
            <w:lang w:eastAsia="en-US"/>
          </w:rPr>
          <w:t>greater backsliding</w:t>
        </w:r>
      </w:hyperlink>
      <w:r w:rsidRPr="00781CEB">
        <w:rPr>
          <w:rFonts w:ascii="Arial" w:eastAsia="Times New Roman" w:hAnsi="Arial" w:cs="Arial"/>
          <w:color w:val="auto"/>
          <w:kern w:val="0"/>
          <w:lang w:eastAsia="en-US"/>
        </w:rPr>
        <w:t xml:space="preserve"> in student performance</w:t>
      </w:r>
      <w:r w:rsidRPr="00781CEB">
        <w:rPr>
          <w:rFonts w:ascii="Arial" w:eastAsia="Times New Roman" w:hAnsi="Arial" w:cs="Arial"/>
          <w:color w:val="000000"/>
          <w:kern w:val="0"/>
          <w:lang w:eastAsia="en-US"/>
        </w:rPr>
        <w:t>. So, as these federal funds come to their expected end, districts across the country — in urban, rural, and suburban and communities of color — will face a steep “</w:t>
      </w:r>
      <w:hyperlink r:id="rId19" w:history="1">
        <w:r w:rsidRPr="00781CEB">
          <w:rPr>
            <w:rFonts w:ascii="Arial" w:eastAsia="Times New Roman" w:hAnsi="Arial" w:cs="Arial"/>
            <w:color w:val="1155CC"/>
            <w:kern w:val="0"/>
            <w:u w:val="single"/>
            <w:lang w:eastAsia="en-US"/>
          </w:rPr>
          <w:t>fiscal cliff</w:t>
        </w:r>
      </w:hyperlink>
      <w:r w:rsidRPr="00781CEB">
        <w:rPr>
          <w:rFonts w:ascii="Arial" w:eastAsia="Times New Roman" w:hAnsi="Arial" w:cs="Arial"/>
          <w:color w:val="000000"/>
          <w:kern w:val="0"/>
          <w:lang w:eastAsia="en-US"/>
        </w:rPr>
        <w:t xml:space="preserve">.” The average district has relied on ESSER funding to support roughly </w:t>
      </w:r>
      <w:hyperlink r:id="rId20" w:anchor=":~:text=The%20average%20district%20has%20relied,for%20labor%20expenses%2C%20Roza%20said." w:history="1">
        <w:r w:rsidRPr="00781CEB">
          <w:rPr>
            <w:rFonts w:ascii="Arial" w:eastAsia="Times New Roman" w:hAnsi="Arial" w:cs="Arial"/>
            <w:color w:val="1155CC"/>
            <w:kern w:val="0"/>
            <w:u w:val="single"/>
            <w:lang w:eastAsia="en-US"/>
          </w:rPr>
          <w:t>8% of its budget</w:t>
        </w:r>
      </w:hyperlink>
      <w:r w:rsidRPr="00781CEB">
        <w:rPr>
          <w:rFonts w:ascii="Arial" w:eastAsia="Times New Roman" w:hAnsi="Arial" w:cs="Arial"/>
          <w:color w:val="000000"/>
          <w:kern w:val="0"/>
          <w:lang w:eastAsia="en-US"/>
        </w:rPr>
        <w:t xml:space="preserve"> in recent years, but for some low-income districts, these funds supported between </w:t>
      </w:r>
      <w:hyperlink r:id="rId21" w:history="1">
        <w:r w:rsidRPr="00781CEB">
          <w:rPr>
            <w:rFonts w:ascii="Arial" w:eastAsia="Times New Roman" w:hAnsi="Arial" w:cs="Arial"/>
            <w:color w:val="1155CC"/>
            <w:kern w:val="0"/>
            <w:u w:val="single"/>
            <w:lang w:eastAsia="en-US"/>
          </w:rPr>
          <w:t>16-18% of their pre-pandemic budget</w:t>
        </w:r>
      </w:hyperlink>
      <w:r w:rsidRPr="00781CEB">
        <w:rPr>
          <w:rFonts w:ascii="Arial" w:eastAsia="Times New Roman" w:hAnsi="Arial" w:cs="Arial"/>
          <w:color w:val="000000"/>
          <w:kern w:val="0"/>
          <w:lang w:eastAsia="en-US"/>
        </w:rPr>
        <w:t xml:space="preserve">. So, the loss of these funds will hit low-income school districts the hardest: </w:t>
      </w:r>
    </w:p>
    <w:p w14:paraId="0AA980CB" w14:textId="2DA273CF" w:rsidR="00781CEB" w:rsidRPr="00781CEB" w:rsidRDefault="00781CEB" w:rsidP="00781CEB">
      <w:pPr>
        <w:spacing w:before="240" w:after="240" w:line="240" w:lineRule="auto"/>
        <w:rPr>
          <w:rFonts w:ascii="Arial" w:eastAsia="Times New Roman" w:hAnsi="Arial" w:cs="Arial"/>
          <w:color w:val="auto"/>
          <w:kern w:val="0"/>
          <w:lang w:eastAsia="en-US"/>
        </w:rPr>
      </w:pPr>
      <w:r w:rsidRPr="00781CEB">
        <w:rPr>
          <w:rFonts w:ascii="Arial" w:eastAsia="Times New Roman" w:hAnsi="Arial" w:cs="Arial"/>
          <w:color w:val="000000"/>
          <w:kern w:val="0"/>
          <w:lang w:eastAsia="en-US"/>
        </w:rPr>
        <w:lastRenderedPageBreak/>
        <w:t>Districts in more affluent areas received just over $1,000 per student, while urban, rural, and suburban high-poverty districts received more than $6,000 per student. District leaders could be forced to close schools, lay off teachers and staff, end student support services, including transportation, or stop providing academic recovery strategies that are producing promising results. Such cuts could be especially devastating for students attending schools in high-poverty districts and districts with the largest percentage of students of color.  </w:t>
      </w:r>
    </w:p>
    <w:p w14:paraId="59D9FD0D" w14:textId="4F860558" w:rsidR="00781CEB" w:rsidRDefault="00781CEB" w:rsidP="00781CEB">
      <w:pPr>
        <w:spacing w:before="240" w:after="240" w:line="240" w:lineRule="auto"/>
        <w:rPr>
          <w:rFonts w:ascii="Arial" w:eastAsia="Times New Roman" w:hAnsi="Arial" w:cs="Arial"/>
          <w:color w:val="000000"/>
          <w:kern w:val="0"/>
          <w:lang w:eastAsia="en-US"/>
        </w:rPr>
      </w:pPr>
      <w:r w:rsidRPr="00781CEB">
        <w:rPr>
          <w:rFonts w:ascii="Arial" w:eastAsia="Times New Roman" w:hAnsi="Arial" w:cs="Arial"/>
          <w:b/>
          <w:bCs/>
          <w:color w:val="000000"/>
          <w:kern w:val="0"/>
          <w:lang w:eastAsia="en-US"/>
        </w:rPr>
        <w:t>State leaders need to support recovery efforts, particularly in urban, rural, and suburban high-need districts, by addressing funding inequities within their states and for specific student groups.</w:t>
      </w:r>
      <w:r w:rsidRPr="00781CEB">
        <w:rPr>
          <w:rFonts w:ascii="Arial" w:eastAsia="Times New Roman" w:hAnsi="Arial" w:cs="Arial"/>
          <w:b/>
          <w:bCs/>
          <w:i/>
          <w:iCs/>
          <w:color w:val="000000"/>
          <w:kern w:val="0"/>
          <w:lang w:eastAsia="en-US"/>
        </w:rPr>
        <w:t xml:space="preserve"> </w:t>
      </w:r>
    </w:p>
    <w:p w14:paraId="23BEB075" w14:textId="23038A36" w:rsidR="00781CEB" w:rsidRPr="00781CEB" w:rsidRDefault="00781CEB" w:rsidP="00781CEB">
      <w:pPr>
        <w:spacing w:before="240" w:after="240" w:line="240" w:lineRule="auto"/>
        <w:rPr>
          <w:rFonts w:ascii="Arial" w:eastAsia="Times New Roman" w:hAnsi="Arial" w:cs="Arial"/>
          <w:b/>
          <w:bCs/>
          <w:i/>
          <w:iCs/>
          <w:color w:val="000000"/>
          <w:kern w:val="0"/>
          <w:lang w:eastAsia="en-US"/>
        </w:rPr>
      </w:pPr>
      <w:r w:rsidRPr="00781CEB">
        <w:rPr>
          <w:rFonts w:ascii="Arial" w:eastAsia="Times New Roman" w:hAnsi="Arial" w:cs="Arial"/>
          <w:color w:val="000000"/>
          <w:kern w:val="0"/>
          <w:lang w:eastAsia="en-US"/>
        </w:rPr>
        <w:t>Before the pandemic, across the country, districts with the highest proportion of students of color on average received</w:t>
      </w:r>
      <w:r w:rsidRPr="00781CEB">
        <w:rPr>
          <w:rFonts w:ascii="Arial" w:eastAsia="Times New Roman" w:hAnsi="Arial" w:cs="Arial"/>
          <w:color w:val="5C666B"/>
          <w:kern w:val="0"/>
          <w:lang w:eastAsia="en-US"/>
        </w:rPr>
        <w:t xml:space="preserve"> </w:t>
      </w:r>
      <w:hyperlink r:id="rId22" w:history="1">
        <w:r w:rsidRPr="00781CEB">
          <w:rPr>
            <w:rFonts w:ascii="Arial" w:eastAsia="Times New Roman" w:hAnsi="Arial" w:cs="Arial"/>
            <w:color w:val="1155CC"/>
            <w:kern w:val="0"/>
            <w:u w:val="single"/>
            <w:lang w:eastAsia="en-US"/>
          </w:rPr>
          <w:t>substantially less</w:t>
        </w:r>
      </w:hyperlink>
      <w:r w:rsidRPr="00781CEB">
        <w:rPr>
          <w:rFonts w:ascii="Arial" w:eastAsia="Times New Roman" w:hAnsi="Arial" w:cs="Arial"/>
          <w:color w:val="5C666B"/>
          <w:kern w:val="0"/>
          <w:lang w:eastAsia="en-US"/>
        </w:rPr>
        <w:t xml:space="preserve"> </w:t>
      </w:r>
      <w:r w:rsidRPr="00781CEB">
        <w:rPr>
          <w:rFonts w:ascii="Arial" w:eastAsia="Times New Roman" w:hAnsi="Arial" w:cs="Arial"/>
          <w:color w:val="000000"/>
          <w:kern w:val="0"/>
          <w:lang w:eastAsia="en-US"/>
        </w:rPr>
        <w:t>state and local</w:t>
      </w:r>
      <w:r w:rsidRPr="00781CEB">
        <w:rPr>
          <w:rFonts w:ascii="Arial" w:eastAsia="Times New Roman" w:hAnsi="Arial" w:cs="Arial"/>
          <w:color w:val="5C666B"/>
          <w:kern w:val="0"/>
          <w:lang w:eastAsia="en-US"/>
        </w:rPr>
        <w:t xml:space="preserve"> </w:t>
      </w:r>
      <w:r w:rsidRPr="00781CEB">
        <w:rPr>
          <w:rFonts w:ascii="Arial" w:eastAsia="Times New Roman" w:hAnsi="Arial" w:cs="Arial"/>
          <w:color w:val="000000"/>
          <w:kern w:val="0"/>
          <w:lang w:eastAsia="en-US"/>
        </w:rPr>
        <w:t xml:space="preserve">revenue than districts with the fewest students of color, and high-poverty districts received less state and local revenue than low-poverty districts. The districts with the most English learners receive 14% less state and local revenue, compared with districts with the fewest English learners. Less than 1 in 5 school districts received dedicated federal funding to identify and support students experiencing homelessness, compared to over 50% of school districts under pandemic-related </w:t>
      </w:r>
      <w:hyperlink r:id="rId23" w:history="1">
        <w:r w:rsidRPr="00781CEB">
          <w:rPr>
            <w:rFonts w:ascii="Arial" w:eastAsia="Times New Roman" w:hAnsi="Arial" w:cs="Arial"/>
            <w:color w:val="1155CC"/>
            <w:kern w:val="0"/>
            <w:u w:val="single"/>
            <w:lang w:eastAsia="en-US"/>
          </w:rPr>
          <w:t>ARP-HCY</w:t>
        </w:r>
      </w:hyperlink>
      <w:r w:rsidRPr="00781CEB">
        <w:rPr>
          <w:rFonts w:ascii="Arial" w:eastAsia="Times New Roman" w:hAnsi="Arial" w:cs="Arial"/>
          <w:color w:val="000000"/>
          <w:kern w:val="0"/>
          <w:lang w:eastAsia="en-US"/>
        </w:rPr>
        <w:t xml:space="preserve"> homeless funding. Districts that predominantly serve students of color and high-poverty districts will face steep fiscal cliffs when ESSER funding ends. State leaders can proactively support such urban, rural, and suburban high-need districts by addressing </w:t>
      </w:r>
      <w:hyperlink r:id="rId24" w:history="1">
        <w:r w:rsidRPr="00781CEB">
          <w:rPr>
            <w:rFonts w:ascii="Arial" w:eastAsia="Times New Roman" w:hAnsi="Arial" w:cs="Arial"/>
            <w:color w:val="1155CC"/>
            <w:kern w:val="0"/>
            <w:u w:val="single"/>
            <w:lang w:eastAsia="en-US"/>
          </w:rPr>
          <w:t>state education funding inequities</w:t>
        </w:r>
      </w:hyperlink>
      <w:r w:rsidRPr="00781CEB">
        <w:rPr>
          <w:rFonts w:ascii="Arial" w:eastAsia="Times New Roman" w:hAnsi="Arial" w:cs="Arial"/>
          <w:color w:val="000000"/>
          <w:kern w:val="0"/>
          <w:shd w:val="clear" w:color="auto" w:fill="FFFFFF"/>
          <w:lang w:eastAsia="en-US"/>
        </w:rPr>
        <w:t xml:space="preserve"> in their state. ESSER funding may have temporarily reduced the funding gaps that existed between </w:t>
      </w:r>
      <w:r w:rsidRPr="00781CEB">
        <w:rPr>
          <w:rFonts w:ascii="Arial" w:eastAsia="Times New Roman" w:hAnsi="Arial" w:cs="Arial"/>
          <w:color w:val="000000"/>
          <w:kern w:val="0"/>
          <w:lang w:eastAsia="en-US"/>
        </w:rPr>
        <w:t>high-need and low-need di</w:t>
      </w:r>
      <w:r w:rsidRPr="00781CEB">
        <w:rPr>
          <w:rFonts w:ascii="Arial" w:eastAsia="Times New Roman" w:hAnsi="Arial" w:cs="Arial"/>
          <w:color w:val="000000"/>
          <w:kern w:val="0"/>
          <w:shd w:val="clear" w:color="auto" w:fill="FFFFFF"/>
          <w:lang w:eastAsia="en-US"/>
        </w:rPr>
        <w:t xml:space="preserve">stricts within states during the pandemic, but that is </w:t>
      </w:r>
      <w:proofErr w:type="gramStart"/>
      <w:r w:rsidRPr="00781CEB">
        <w:rPr>
          <w:rFonts w:ascii="Arial" w:eastAsia="Times New Roman" w:hAnsi="Arial" w:cs="Arial"/>
          <w:color w:val="000000"/>
          <w:kern w:val="0"/>
          <w:shd w:val="clear" w:color="auto" w:fill="FFFFFF"/>
          <w:lang w:eastAsia="en-US"/>
        </w:rPr>
        <w:t>ending</w:t>
      </w:r>
      <w:proofErr w:type="gramEnd"/>
      <w:r w:rsidRPr="00781CEB">
        <w:rPr>
          <w:rFonts w:ascii="Arial" w:eastAsia="Times New Roman" w:hAnsi="Arial" w:cs="Arial"/>
          <w:color w:val="000000"/>
          <w:kern w:val="0"/>
          <w:shd w:val="clear" w:color="auto" w:fill="FFFFFF"/>
          <w:lang w:eastAsia="en-US"/>
        </w:rPr>
        <w:t xml:space="preserve"> and no students should have to suffer when that happens. </w:t>
      </w:r>
    </w:p>
    <w:p w14:paraId="6378876D" w14:textId="21F05843" w:rsidR="00781CEB" w:rsidRDefault="00781CEB" w:rsidP="00781CEB">
      <w:pPr>
        <w:spacing w:before="240" w:after="240" w:line="240" w:lineRule="auto"/>
        <w:rPr>
          <w:rFonts w:ascii="Arial" w:eastAsia="Times New Roman" w:hAnsi="Arial" w:cs="Arial"/>
          <w:color w:val="000000"/>
          <w:kern w:val="0"/>
          <w:lang w:eastAsia="en-US"/>
        </w:rPr>
      </w:pPr>
      <w:r w:rsidRPr="00781CEB">
        <w:rPr>
          <w:rFonts w:ascii="Arial" w:eastAsia="Times New Roman" w:hAnsi="Arial" w:cs="Arial"/>
          <w:b/>
          <w:bCs/>
          <w:color w:val="000000"/>
          <w:kern w:val="0"/>
          <w:lang w:eastAsia="en-US"/>
        </w:rPr>
        <w:t xml:space="preserve">If state leaders work to address funding inequities in education, they can help sustain COVID-19 recovery efforts in rural, urban, and suburban high-need districts, beyond ESSER funding.  </w:t>
      </w:r>
    </w:p>
    <w:p w14:paraId="658441A2" w14:textId="1ACDC7D9" w:rsidR="00781CEB" w:rsidRPr="00781CEB" w:rsidRDefault="00781CEB" w:rsidP="00781CEB">
      <w:pPr>
        <w:spacing w:before="240" w:after="240" w:line="240" w:lineRule="auto"/>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State funding could be allocated equitably if state leaders ensured that the state education funding system had three key features:</w:t>
      </w:r>
    </w:p>
    <w:p w14:paraId="3BA90717" w14:textId="77777777" w:rsidR="006621BB" w:rsidRDefault="00781CEB" w:rsidP="00781CEB">
      <w:pPr>
        <w:numPr>
          <w:ilvl w:val="0"/>
          <w:numId w:val="21"/>
        </w:numPr>
        <w:spacing w:before="240" w:after="240" w:line="240" w:lineRule="auto"/>
        <w:contextualSpacing/>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School districts serving students of color, more students from low-income backgrounds, English learners, and students experiencing homelessness should not lose funding.</w:t>
      </w:r>
    </w:p>
    <w:p w14:paraId="1DD6C87C" w14:textId="4CF705DE" w:rsidR="00781CEB" w:rsidRPr="00781CEB" w:rsidRDefault="00781CEB" w:rsidP="006621BB">
      <w:pPr>
        <w:spacing w:before="240" w:after="240" w:line="240" w:lineRule="auto"/>
        <w:ind w:left="720"/>
        <w:contextualSpacing/>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 xml:space="preserve"> </w:t>
      </w:r>
    </w:p>
    <w:p w14:paraId="53D5EE59" w14:textId="77777777" w:rsidR="00781CEB" w:rsidRDefault="00781CEB" w:rsidP="00781CEB">
      <w:pPr>
        <w:numPr>
          <w:ilvl w:val="0"/>
          <w:numId w:val="21"/>
        </w:numPr>
        <w:spacing w:before="240" w:after="240" w:line="240" w:lineRule="auto"/>
        <w:contextualSpacing/>
        <w:rPr>
          <w:rFonts w:ascii="Arial" w:eastAsia="Times New Roman" w:hAnsi="Arial" w:cs="Arial"/>
          <w:color w:val="000000"/>
          <w:kern w:val="0"/>
          <w:lang w:eastAsia="en-US"/>
        </w:rPr>
      </w:pPr>
      <w:r w:rsidRPr="00781CEB">
        <w:rPr>
          <w:rFonts w:ascii="Arial" w:eastAsia="Times New Roman" w:hAnsi="Arial" w:cs="Arial"/>
          <w:color w:val="000000"/>
          <w:kern w:val="0"/>
          <w:lang w:eastAsia="en-US"/>
        </w:rPr>
        <w:t xml:space="preserve">Low-wealth districts should be provided more — not equal — funding. </w:t>
      </w:r>
    </w:p>
    <w:p w14:paraId="362F2A94" w14:textId="77777777" w:rsidR="006621BB" w:rsidRPr="00781CEB" w:rsidRDefault="006621BB" w:rsidP="006621BB">
      <w:pPr>
        <w:spacing w:before="240" w:after="240" w:line="240" w:lineRule="auto"/>
        <w:contextualSpacing/>
        <w:rPr>
          <w:rFonts w:ascii="Arial" w:eastAsia="Times New Roman" w:hAnsi="Arial" w:cs="Arial"/>
          <w:color w:val="000000"/>
          <w:kern w:val="0"/>
          <w:lang w:eastAsia="en-US"/>
        </w:rPr>
      </w:pPr>
    </w:p>
    <w:p w14:paraId="5125BA1A" w14:textId="77777777" w:rsidR="00781CEB" w:rsidRPr="00781CEB" w:rsidRDefault="00781CEB" w:rsidP="00781CEB">
      <w:pPr>
        <w:numPr>
          <w:ilvl w:val="0"/>
          <w:numId w:val="21"/>
        </w:numPr>
        <w:spacing w:before="240" w:after="240" w:line="240" w:lineRule="auto"/>
        <w:contextualSpacing/>
        <w:rPr>
          <w:rFonts w:ascii="Arial" w:eastAsia="Times New Roman" w:hAnsi="Arial" w:cs="Arial"/>
          <w:color w:val="auto"/>
          <w:kern w:val="0"/>
          <w:lang w:eastAsia="en-US"/>
        </w:rPr>
      </w:pPr>
      <w:r w:rsidRPr="00781CEB">
        <w:rPr>
          <w:rFonts w:ascii="Arial" w:eastAsia="Times New Roman" w:hAnsi="Arial" w:cs="Arial"/>
          <w:color w:val="000000"/>
          <w:kern w:val="2"/>
          <w:lang w:eastAsia="en-US"/>
          <w14:ligatures w14:val="standardContextual"/>
        </w:rPr>
        <w:t>S</w:t>
      </w:r>
      <w:r w:rsidRPr="00781CEB">
        <w:rPr>
          <w:rFonts w:ascii="Arial" w:eastAsia="Times New Roman" w:hAnsi="Arial" w:cs="Arial"/>
          <w:color w:val="000000"/>
          <w:kern w:val="0"/>
          <w:lang w:eastAsia="en-US"/>
        </w:rPr>
        <w:t xml:space="preserve">tudents most </w:t>
      </w:r>
      <w:r w:rsidRPr="00781CEB">
        <w:rPr>
          <w:rFonts w:ascii="Arial" w:eastAsia="Times New Roman" w:hAnsi="Arial" w:cs="Arial"/>
          <w:color w:val="000000"/>
          <w:kern w:val="2"/>
          <w:lang w:eastAsia="en-US"/>
          <w14:ligatures w14:val="standardContextual"/>
        </w:rPr>
        <w:t xml:space="preserve">affected </w:t>
      </w:r>
      <w:r w:rsidRPr="00781CEB">
        <w:rPr>
          <w:rFonts w:ascii="Arial" w:eastAsia="Times New Roman" w:hAnsi="Arial" w:cs="Arial"/>
          <w:color w:val="000000"/>
          <w:kern w:val="0"/>
          <w:lang w:eastAsia="en-US"/>
        </w:rPr>
        <w:t xml:space="preserve">by school closures and the pandemic continue to receive the academic and mental </w:t>
      </w:r>
      <w:r w:rsidRPr="00781CEB">
        <w:rPr>
          <w:rFonts w:ascii="Arial" w:eastAsia="Times New Roman" w:hAnsi="Arial" w:cs="Arial"/>
          <w:color w:val="000000"/>
          <w:kern w:val="2"/>
          <w:lang w:eastAsia="en-US"/>
          <w14:ligatures w14:val="standardContextual"/>
        </w:rPr>
        <w:t xml:space="preserve">health </w:t>
      </w:r>
      <w:r w:rsidRPr="00781CEB">
        <w:rPr>
          <w:rFonts w:ascii="Arial" w:eastAsia="Times New Roman" w:hAnsi="Arial" w:cs="Arial"/>
          <w:color w:val="000000"/>
          <w:kern w:val="0"/>
          <w:lang w:eastAsia="en-US"/>
        </w:rPr>
        <w:t>supports they need for accelerated learning, healing, and improved student outcomes. </w:t>
      </w:r>
    </w:p>
    <w:p w14:paraId="7162E085" w14:textId="77777777" w:rsidR="00781CEB" w:rsidRDefault="00781CEB" w:rsidP="00781CEB">
      <w:pPr>
        <w:spacing w:before="0" w:after="0" w:line="240" w:lineRule="auto"/>
        <w:rPr>
          <w:rFonts w:ascii="Arial" w:eastAsia="Times New Roman" w:hAnsi="Arial" w:cs="Arial"/>
          <w:b/>
          <w:bCs/>
          <w:color w:val="000000"/>
          <w:kern w:val="0"/>
          <w:lang w:eastAsia="en-US"/>
        </w:rPr>
      </w:pPr>
    </w:p>
    <w:p w14:paraId="7C64F8FA" w14:textId="77777777" w:rsidR="00781CEB" w:rsidRDefault="00781CEB" w:rsidP="00781CEB">
      <w:pPr>
        <w:spacing w:before="0" w:after="0" w:line="240" w:lineRule="auto"/>
        <w:rPr>
          <w:rFonts w:ascii="Arial" w:eastAsia="Times New Roman" w:hAnsi="Arial" w:cs="Arial"/>
          <w:b/>
          <w:bCs/>
          <w:color w:val="000000"/>
          <w:kern w:val="0"/>
          <w:lang w:eastAsia="en-US"/>
        </w:rPr>
      </w:pPr>
    </w:p>
    <w:p w14:paraId="396E5F4A" w14:textId="77777777" w:rsidR="00781CEB" w:rsidRDefault="00781CEB" w:rsidP="00781CEB">
      <w:pPr>
        <w:spacing w:before="0" w:after="0" w:line="240" w:lineRule="auto"/>
        <w:rPr>
          <w:rFonts w:ascii="Arial" w:eastAsia="Times New Roman" w:hAnsi="Arial" w:cs="Arial"/>
          <w:b/>
          <w:bCs/>
          <w:color w:val="000000"/>
          <w:kern w:val="0"/>
          <w:lang w:eastAsia="en-US"/>
        </w:rPr>
      </w:pPr>
    </w:p>
    <w:p w14:paraId="726952DB" w14:textId="77777777" w:rsidR="00781CEB" w:rsidRDefault="00781CEB" w:rsidP="00781CEB">
      <w:pPr>
        <w:spacing w:before="0" w:after="0" w:line="240" w:lineRule="auto"/>
        <w:rPr>
          <w:rFonts w:ascii="Arial" w:eastAsia="Times New Roman" w:hAnsi="Arial" w:cs="Arial"/>
          <w:b/>
          <w:bCs/>
          <w:color w:val="000000"/>
          <w:kern w:val="0"/>
          <w:lang w:eastAsia="en-US"/>
        </w:rPr>
      </w:pPr>
    </w:p>
    <w:p w14:paraId="088122A9" w14:textId="77777777" w:rsidR="00781CEB" w:rsidRDefault="00781CEB" w:rsidP="00781CEB">
      <w:pPr>
        <w:spacing w:before="0" w:after="0" w:line="240" w:lineRule="auto"/>
        <w:rPr>
          <w:rFonts w:ascii="Arial" w:eastAsia="Times New Roman" w:hAnsi="Arial" w:cs="Arial"/>
          <w:b/>
          <w:bCs/>
          <w:color w:val="000000"/>
          <w:kern w:val="0"/>
          <w:lang w:eastAsia="en-US"/>
        </w:rPr>
      </w:pPr>
    </w:p>
    <w:p w14:paraId="00B321EB" w14:textId="77777777" w:rsidR="00781CEB" w:rsidRDefault="00781CEB" w:rsidP="00781CEB">
      <w:pPr>
        <w:spacing w:before="0" w:after="0" w:line="240" w:lineRule="auto"/>
        <w:rPr>
          <w:rFonts w:ascii="Arial" w:eastAsia="Times New Roman" w:hAnsi="Arial" w:cs="Arial"/>
          <w:b/>
          <w:bCs/>
          <w:color w:val="000000"/>
          <w:kern w:val="0"/>
          <w:lang w:eastAsia="en-US"/>
        </w:rPr>
      </w:pPr>
    </w:p>
    <w:p w14:paraId="01E631EF" w14:textId="77777777" w:rsidR="00781CEB" w:rsidRDefault="00781CEB" w:rsidP="00781CEB">
      <w:pPr>
        <w:spacing w:before="0" w:after="0" w:line="240" w:lineRule="auto"/>
        <w:rPr>
          <w:rFonts w:ascii="Arial" w:eastAsia="Times New Roman" w:hAnsi="Arial" w:cs="Arial"/>
          <w:b/>
          <w:bCs/>
          <w:color w:val="000000"/>
          <w:kern w:val="0"/>
          <w:lang w:eastAsia="en-US"/>
        </w:rPr>
      </w:pPr>
    </w:p>
    <w:p w14:paraId="2DD80D0C" w14:textId="77777777" w:rsidR="00781CEB" w:rsidRDefault="00781CEB" w:rsidP="00781CEB">
      <w:pPr>
        <w:spacing w:before="0" w:after="0" w:line="240" w:lineRule="auto"/>
        <w:rPr>
          <w:rFonts w:ascii="Arial" w:eastAsia="Times New Roman" w:hAnsi="Arial" w:cs="Arial"/>
          <w:b/>
          <w:bCs/>
          <w:color w:val="000000"/>
          <w:kern w:val="0"/>
          <w:lang w:eastAsia="en-US"/>
        </w:rPr>
      </w:pPr>
    </w:p>
    <w:p w14:paraId="4AEAAB61" w14:textId="77777777" w:rsidR="00781CEB" w:rsidRDefault="00781CEB" w:rsidP="00781CEB">
      <w:pPr>
        <w:spacing w:before="0" w:after="0" w:line="240" w:lineRule="auto"/>
        <w:rPr>
          <w:rFonts w:ascii="Arial" w:eastAsia="Times New Roman" w:hAnsi="Arial" w:cs="Arial"/>
          <w:b/>
          <w:bCs/>
          <w:color w:val="000000"/>
          <w:kern w:val="0"/>
          <w:lang w:eastAsia="en-US"/>
        </w:rPr>
      </w:pPr>
    </w:p>
    <w:p w14:paraId="2A4B60ED" w14:textId="77777777" w:rsidR="00781CEB" w:rsidRDefault="00781CEB" w:rsidP="00781CEB">
      <w:pPr>
        <w:spacing w:before="0" w:after="0" w:line="240" w:lineRule="auto"/>
        <w:rPr>
          <w:rFonts w:ascii="Arial" w:eastAsia="Times New Roman" w:hAnsi="Arial" w:cs="Arial"/>
          <w:b/>
          <w:bCs/>
          <w:color w:val="000000"/>
          <w:kern w:val="0"/>
          <w:lang w:eastAsia="en-US"/>
        </w:rPr>
      </w:pPr>
    </w:p>
    <w:p w14:paraId="204F2386" w14:textId="77777777" w:rsidR="00781CEB" w:rsidRDefault="00781CEB" w:rsidP="00781CEB">
      <w:pPr>
        <w:spacing w:before="0" w:after="0" w:line="240" w:lineRule="auto"/>
        <w:rPr>
          <w:rFonts w:ascii="Arial" w:eastAsia="Times New Roman" w:hAnsi="Arial" w:cs="Arial"/>
          <w:b/>
          <w:bCs/>
          <w:color w:val="000000"/>
          <w:kern w:val="0"/>
          <w:lang w:eastAsia="en-US"/>
        </w:rPr>
      </w:pPr>
    </w:p>
    <w:p w14:paraId="3D03A36D" w14:textId="77777777" w:rsidR="00781CEB" w:rsidRDefault="00781CEB" w:rsidP="00781CEB">
      <w:pPr>
        <w:spacing w:before="0" w:after="0" w:line="240" w:lineRule="auto"/>
        <w:rPr>
          <w:rFonts w:ascii="Arial" w:eastAsia="Times New Roman" w:hAnsi="Arial" w:cs="Arial"/>
          <w:b/>
          <w:bCs/>
          <w:color w:val="000000"/>
          <w:kern w:val="0"/>
          <w:lang w:eastAsia="en-US"/>
        </w:rPr>
      </w:pPr>
    </w:p>
    <w:p w14:paraId="7D37301E" w14:textId="77777777" w:rsidR="00781CEB" w:rsidRDefault="00781CEB" w:rsidP="00781CEB">
      <w:pPr>
        <w:spacing w:before="0" w:after="0" w:line="240" w:lineRule="auto"/>
        <w:rPr>
          <w:rFonts w:ascii="Arial" w:eastAsia="Times New Roman" w:hAnsi="Arial" w:cs="Arial"/>
          <w:b/>
          <w:bCs/>
          <w:color w:val="000000"/>
          <w:kern w:val="0"/>
          <w:lang w:eastAsia="en-US"/>
        </w:rPr>
      </w:pPr>
    </w:p>
    <w:p w14:paraId="64C8EFB2" w14:textId="77777777" w:rsidR="00781CEB" w:rsidRDefault="00781CEB" w:rsidP="00781CEB">
      <w:pPr>
        <w:spacing w:before="0" w:after="0" w:line="240" w:lineRule="auto"/>
        <w:rPr>
          <w:rFonts w:ascii="Arial" w:eastAsia="Times New Roman" w:hAnsi="Arial" w:cs="Arial"/>
          <w:b/>
          <w:bCs/>
          <w:color w:val="000000"/>
          <w:kern w:val="0"/>
          <w:lang w:eastAsia="en-US"/>
        </w:rPr>
      </w:pPr>
    </w:p>
    <w:p w14:paraId="2370C633" w14:textId="77777777" w:rsidR="00781CEB" w:rsidRDefault="00781CEB" w:rsidP="00781CEB">
      <w:pPr>
        <w:spacing w:before="0" w:after="0" w:line="240" w:lineRule="auto"/>
        <w:rPr>
          <w:rFonts w:ascii="Arial" w:eastAsia="Times New Roman" w:hAnsi="Arial" w:cs="Arial"/>
          <w:b/>
          <w:bCs/>
          <w:color w:val="000000"/>
          <w:kern w:val="0"/>
          <w:lang w:eastAsia="en-US"/>
        </w:rPr>
      </w:pPr>
    </w:p>
    <w:p w14:paraId="2F615542" w14:textId="0BA065DF" w:rsidR="00781CEB" w:rsidRPr="00781CEB" w:rsidRDefault="00781CEB" w:rsidP="00781CEB">
      <w:pPr>
        <w:spacing w:before="0" w:after="0" w:line="240" w:lineRule="auto"/>
        <w:rPr>
          <w:rFonts w:ascii="Arial" w:eastAsia="Times New Roman" w:hAnsi="Arial" w:cs="Arial"/>
          <w:color w:val="auto"/>
          <w:kern w:val="0"/>
          <w:lang w:eastAsia="en-US"/>
        </w:rPr>
      </w:pPr>
      <w:r w:rsidRPr="00781CEB">
        <w:rPr>
          <w:rFonts w:ascii="Arial" w:eastAsia="Times New Roman" w:hAnsi="Arial" w:cs="Arial"/>
          <w:b/>
          <w:bCs/>
          <w:color w:val="000000"/>
          <w:kern w:val="0"/>
          <w:lang w:eastAsia="en-US"/>
        </w:rPr>
        <w:t xml:space="preserve">NOTE: </w:t>
      </w:r>
      <w:r w:rsidRPr="00781CEB">
        <w:rPr>
          <w:rFonts w:ascii="Arial" w:eastAsia="Times New Roman" w:hAnsi="Arial" w:cs="Arial"/>
          <w:i/>
          <w:iCs/>
          <w:color w:val="000000"/>
          <w:kern w:val="0"/>
          <w:lang w:eastAsia="en-US"/>
        </w:rPr>
        <w:t xml:space="preserve">The U.S. Department of Education data on total ESSER funding received by each state and district, how those funds were spent, and how much funding remains can be found </w:t>
      </w:r>
      <w:hyperlink r:id="rId25" w:history="1">
        <w:r w:rsidRPr="00781CEB">
          <w:rPr>
            <w:rFonts w:ascii="Arial" w:eastAsia="Times New Roman" w:hAnsi="Arial" w:cs="Arial"/>
            <w:i/>
            <w:iCs/>
            <w:color w:val="1155CC"/>
            <w:kern w:val="0"/>
            <w:u w:val="single"/>
            <w:lang w:eastAsia="en-US"/>
          </w:rPr>
          <w:t>here</w:t>
        </w:r>
      </w:hyperlink>
      <w:r w:rsidRPr="00781CEB">
        <w:rPr>
          <w:rFonts w:ascii="Arial" w:eastAsia="Times New Roman" w:hAnsi="Arial" w:cs="Arial"/>
          <w:i/>
          <w:iCs/>
          <w:color w:val="000000"/>
          <w:kern w:val="0"/>
          <w:lang w:eastAsia="en-US"/>
        </w:rPr>
        <w:t xml:space="preserve">. Data on state allocations of ESSER funding allocated to students experiencing homelessness may be found </w:t>
      </w:r>
      <w:hyperlink r:id="rId26" w:history="1">
        <w:r w:rsidRPr="00781CEB">
          <w:rPr>
            <w:rFonts w:ascii="Arial" w:eastAsia="Times New Roman" w:hAnsi="Arial" w:cs="Arial"/>
            <w:i/>
            <w:iCs/>
            <w:color w:val="1155CC"/>
            <w:kern w:val="0"/>
            <w:u w:val="single"/>
            <w:lang w:eastAsia="en-US"/>
          </w:rPr>
          <w:t>here</w:t>
        </w:r>
      </w:hyperlink>
      <w:r w:rsidRPr="00781CEB">
        <w:rPr>
          <w:rFonts w:ascii="Arial" w:eastAsia="Times New Roman" w:hAnsi="Arial" w:cs="Arial"/>
          <w:i/>
          <w:iCs/>
          <w:color w:val="000000"/>
          <w:kern w:val="0"/>
          <w:lang w:eastAsia="en-US"/>
        </w:rPr>
        <w:t xml:space="preserve">. State plans for the funding can be found </w:t>
      </w:r>
      <w:hyperlink r:id="rId27" w:history="1">
        <w:r w:rsidRPr="00781CEB">
          <w:rPr>
            <w:rFonts w:ascii="Arial" w:eastAsia="Times New Roman" w:hAnsi="Arial" w:cs="Arial"/>
            <w:i/>
            <w:iCs/>
            <w:color w:val="1155CC"/>
            <w:kern w:val="0"/>
            <w:u w:val="single"/>
            <w:lang w:eastAsia="en-US"/>
          </w:rPr>
          <w:t>here</w:t>
        </w:r>
      </w:hyperlink>
      <w:r w:rsidRPr="00781CEB">
        <w:rPr>
          <w:rFonts w:ascii="Arial" w:eastAsia="Times New Roman" w:hAnsi="Arial" w:cs="Arial"/>
          <w:i/>
          <w:iCs/>
          <w:color w:val="000000"/>
          <w:kern w:val="0"/>
          <w:lang w:eastAsia="en-US"/>
        </w:rPr>
        <w:t>. </w:t>
      </w:r>
    </w:p>
    <w:p w14:paraId="5629A5C5" w14:textId="48005CAF" w:rsidR="003E24DF" w:rsidRPr="00781CEB" w:rsidRDefault="003E24DF" w:rsidP="00781CEB"/>
    <w:sectPr w:rsidR="003E24DF" w:rsidRPr="00781CEB" w:rsidSect="00547001">
      <w:headerReference w:type="default" r:id="rId28"/>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D4E1" w14:textId="77777777" w:rsidR="00547001" w:rsidRDefault="00547001" w:rsidP="00D45945">
      <w:pPr>
        <w:spacing w:before="0" w:after="0" w:line="240" w:lineRule="auto"/>
      </w:pPr>
      <w:r>
        <w:separator/>
      </w:r>
    </w:p>
  </w:endnote>
  <w:endnote w:type="continuationSeparator" w:id="0">
    <w:p w14:paraId="2BBE8615" w14:textId="77777777" w:rsidR="00547001" w:rsidRDefault="00547001"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9965" w14:textId="77777777" w:rsidR="00547001" w:rsidRDefault="00547001" w:rsidP="00D45945">
      <w:pPr>
        <w:spacing w:before="0" w:after="0" w:line="240" w:lineRule="auto"/>
      </w:pPr>
      <w:r>
        <w:separator/>
      </w:r>
    </w:p>
  </w:footnote>
  <w:footnote w:type="continuationSeparator" w:id="0">
    <w:p w14:paraId="775487E8" w14:textId="77777777" w:rsidR="00547001" w:rsidRDefault="00547001"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1B590C06" w14:textId="77777777" w:rsidTr="00E834B7">
      <w:trPr>
        <w:trHeight w:val="360"/>
      </w:trPr>
      <w:tc>
        <w:tcPr>
          <w:tcW w:w="3381" w:type="dxa"/>
        </w:tcPr>
        <w:p w14:paraId="11FAB039" w14:textId="004BEF6B" w:rsidR="00E834B7" w:rsidRPr="00781CEB" w:rsidRDefault="00E834B7">
          <w:pPr>
            <w:pStyle w:val="Header"/>
            <w:rPr>
              <w:noProof/>
              <w:color w:val="000000"/>
              <w:lang w:eastAsia="en-US"/>
            </w:rPr>
          </w:pPr>
        </w:p>
      </w:tc>
      <w:tc>
        <w:tcPr>
          <w:tcW w:w="7107" w:type="dxa"/>
        </w:tcPr>
        <w:p w14:paraId="59473214" w14:textId="332933BA" w:rsidR="00E834B7" w:rsidRPr="00781CEB" w:rsidRDefault="00E834B7">
          <w:pPr>
            <w:pStyle w:val="Header"/>
            <w:rPr>
              <w:noProof/>
              <w:color w:val="000000"/>
              <w:lang w:eastAsia="en-US"/>
            </w:rPr>
          </w:pPr>
        </w:p>
      </w:tc>
    </w:tr>
  </w:tbl>
  <w:p w14:paraId="422F0517" w14:textId="7C2C9470" w:rsidR="00D45945" w:rsidRDefault="00DD0DE7" w:rsidP="00781CEB">
    <w:pPr>
      <w:pStyle w:val="Header"/>
      <w:jc w:val="left"/>
    </w:pPr>
    <w:r w:rsidRPr="00781CEB">
      <w:rPr>
        <w:noProof/>
        <w:color w:val="000000"/>
        <w:lang w:eastAsia="en-US"/>
      </w:rPr>
      <mc:AlternateContent>
        <mc:Choice Requires="wpg">
          <w:drawing>
            <wp:anchor distT="0" distB="0" distL="114300" distR="114300" simplePos="0" relativeHeight="251663360" behindDoc="1" locked="0" layoutInCell="1" allowOverlap="1" wp14:anchorId="01B69844" wp14:editId="701720CD">
              <wp:simplePos x="0" y="0"/>
              <wp:positionH relativeFrom="page">
                <wp:align>center</wp:align>
              </wp:positionH>
              <wp:positionV relativeFrom="page">
                <wp:align>center</wp:align>
              </wp:positionV>
              <wp:extent cx="7807410" cy="10063044"/>
              <wp:effectExtent l="19050" t="57150" r="22225"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7410" cy="10063044"/>
                        <a:chOff x="0" y="0"/>
                        <a:chExt cx="7807410" cy="10063044"/>
                      </a:xfrm>
                    </wpg:grpSpPr>
                    <wpg:grpSp>
                      <wpg:cNvPr id="10" name="Group 10"/>
                      <wpg:cNvGrpSpPr/>
                      <wpg:grpSpPr>
                        <a:xfrm>
                          <a:off x="0" y="0"/>
                          <a:ext cx="7807410" cy="857250"/>
                          <a:chOff x="0" y="-2950"/>
                          <a:chExt cx="7807410" cy="857591"/>
                        </a:xfrm>
                      </wpg:grpSpPr>
                      <wps:wsp>
                        <wps:cNvPr id="1" name="Rectangle 1"/>
                        <wps:cNvSpPr/>
                        <wps:spPr>
                          <a:xfrm>
                            <a:off x="0" y="-2950"/>
                            <a:ext cx="7772400" cy="34290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800350" y="-4"/>
                            <a:ext cx="5007060" cy="85464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531351"/>
                          <a:ext cx="7780020" cy="531693"/>
                          <a:chOff x="0" y="-2950"/>
                          <a:chExt cx="7780020" cy="531905"/>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3251730" y="7828"/>
                            <a:ext cx="4528290" cy="521127"/>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070C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101000</wp14:pctHeight>
              </wp14:sizeRelV>
            </wp:anchor>
          </w:drawing>
        </mc:Choice>
        <mc:Fallback>
          <w:pict>
            <v:group w14:anchorId="3340C9FE" id="Group 3" o:spid="_x0000_s1026" alt="&quot;&quot;" style="position:absolute;margin-left:0;margin-top:0;width:614.75pt;height:792.35pt;z-index:-251653120;mso-height-percent:1010;mso-position-horizontal:center;mso-position-horizontal-relative:page;mso-position-vertical:center;mso-position-vertical-relative:page;mso-height-percent:1010" coordsize="78074,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">
              <v:group id="Group 10" o:spid="_x0000_s1027" style="position:absolute;width:78074;height:8572" coordorigin=",-29" coordsize="78074,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" fillcolor="#0070c0" stroked="f"/>
                <v:shape id="Rectangle 2" o:spid="_x0000_s1029" style="position:absolute;left:28003;width:50071;height:8546;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007060,0;5007060,854645;991875,854645;0,0" o:connectangles="0,0,0,0,0"/>
                </v:shape>
              </v:group>
              <v:group id="Group 12" o:spid="_x0000_s1030" style="position:absolute;left:56;top:95313;width:77800;height:5317;rotation:180" coordorigin=",-29" coordsize="77800,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32517;top:78;width:45283;height:521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" path="m,l4000500,r,800100l792480,800100,,xe" fillcolor="#0070c0" stroked="f" strokeweight="1pt">
                  <v:stroke joinstyle="miter"/>
                  <v:shadow on="t" color="black" opacity="26214f" origin="-.5" offset="3pt,0"/>
                  <v:path arrowok="t" o:connecttype="custom" o:connectlocs="0,0;4528290,0;4528290,521127;897033,521127;0,0" o:connectangles="0,0,0,0,0"/>
                </v:shape>
              </v:group>
              <w10:wrap anchorx="page" anchory="page"/>
            </v:group>
          </w:pict>
        </mc:Fallback>
      </mc:AlternateContent>
    </w:r>
    <w:r w:rsidR="00781CEB">
      <w:rPr>
        <w:noProof/>
      </w:rPr>
      <mc:AlternateContent>
        <mc:Choice Requires="wps">
          <w:drawing>
            <wp:anchor distT="0" distB="0" distL="114300" distR="114300" simplePos="0" relativeHeight="251664384" behindDoc="1" locked="0" layoutInCell="1" allowOverlap="1" wp14:anchorId="51E3D1A7" wp14:editId="3B9E8776">
              <wp:simplePos x="0" y="0"/>
              <wp:positionH relativeFrom="column">
                <wp:posOffset>2876550</wp:posOffset>
              </wp:positionH>
              <wp:positionV relativeFrom="paragraph">
                <wp:posOffset>-323850</wp:posOffset>
              </wp:positionV>
              <wp:extent cx="3846830" cy="417830"/>
              <wp:effectExtent l="19050" t="19050" r="20320" b="20955"/>
              <wp:wrapTight wrapText="bothSides">
                <wp:wrapPolygon edited="0">
                  <wp:start x="-107" y="-986"/>
                  <wp:lineTo x="-107" y="21699"/>
                  <wp:lineTo x="21607" y="21699"/>
                  <wp:lineTo x="21607" y="-986"/>
                  <wp:lineTo x="-107" y="-986"/>
                </wp:wrapPolygon>
              </wp:wrapTight>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830" cy="417830"/>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8365259" w14:textId="77777777" w:rsidR="00E834B7" w:rsidRPr="00781CEB" w:rsidRDefault="00E834B7" w:rsidP="00E834B7">
                          <w:pPr>
                            <w:pStyle w:val="NormalWeb"/>
                            <w:spacing w:before="0" w:beforeAutospacing="0" w:after="0" w:afterAutospacing="0"/>
                            <w:jc w:val="center"/>
                            <w:rPr>
                              <w:color w:val="FFFFFF"/>
                              <w:sz w:val="22"/>
                            </w:rPr>
                          </w:pPr>
                          <w:r w:rsidRPr="00781CEB">
                            <w:rPr>
                              <w:rFonts w:ascii="Calibri" w:hAnsi="Calibri" w:cs="Arial"/>
                              <w:b/>
                              <w:bCs/>
                              <w:color w:val="FFFFFF"/>
                              <w:spacing w:val="120"/>
                              <w:kern w:val="24"/>
                              <w:sz w:val="44"/>
                              <w:szCs w:val="48"/>
                            </w:rPr>
                            <w:t>LOGO</w:t>
                          </w:r>
                          <w:r w:rsidRPr="00781CEB">
                            <w:rPr>
                              <w:rFonts w:ascii="Calibri" w:hAnsi="Calibri" w:cs="Arial"/>
                              <w:b/>
                              <w:bCs/>
                              <w:color w:val="FFFFFF"/>
                              <w:spacing w:val="120"/>
                              <w:kern w:val="24"/>
                              <w:position w:val="14"/>
                              <w:sz w:val="44"/>
                              <w:szCs w:val="48"/>
                              <w:vertAlign w:val="superscript"/>
                            </w:rPr>
                            <w:t xml:space="preserve"> </w:t>
                          </w:r>
                          <w:r w:rsidRPr="00781CEB">
                            <w:rPr>
                              <w:rFonts w:ascii="Calibri" w:hAnsi="Calibri" w:cs="Arial"/>
                              <w:b/>
                              <w:bCs/>
                              <w:color w:val="FFFFFF"/>
                              <w:spacing w:val="120"/>
                              <w:kern w:val="24"/>
                              <w:sz w:val="44"/>
                              <w:szCs w:val="48"/>
                            </w:rPr>
                            <w:t>HERE</w:t>
                          </w:r>
                        </w:p>
                      </w:txbxContent>
                    </wps:txbx>
                    <wps:bodyPr wrap="square" lIns="19050" tIns="19050" rIns="19050" bIns="19050" anchor="ctr">
                      <a:spAutoFit/>
                    </wps:bodyPr>
                  </wps:wsp>
                </a:graphicData>
              </a:graphic>
            </wp:anchor>
          </w:drawing>
        </mc:Choice>
        <mc:Fallback>
          <w:pict>
            <v:rect w14:anchorId="51E3D1A7" id="Shape 61" o:spid="_x0000_s1026" alt="Logo here placeholder" style="position:absolute;margin-left:226.5pt;margin-top:-25.5pt;width:302.9pt;height:32.9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" fillcolor="black [3213]" strokecolor="white [3212]" strokeweight="3pt">
              <v:stroke miterlimit="4"/>
              <v:textbox style="mso-fit-shape-to-text:t" inset="1.5pt,1.5pt,1.5pt,1.5pt">
                <w:txbxContent>
                  <w:p w14:paraId="68365259" w14:textId="77777777" w:rsidR="00E834B7" w:rsidRPr="00781CEB" w:rsidRDefault="00E834B7" w:rsidP="00E834B7">
                    <w:pPr>
                      <w:pStyle w:val="NormalWeb"/>
                      <w:spacing w:before="0" w:beforeAutospacing="0" w:after="0" w:afterAutospacing="0"/>
                      <w:jc w:val="center"/>
                      <w:rPr>
                        <w:color w:val="FFFFFF"/>
                        <w:sz w:val="22"/>
                      </w:rPr>
                    </w:pPr>
                    <w:r w:rsidRPr="00781CEB">
                      <w:rPr>
                        <w:rFonts w:ascii="Calibri" w:hAnsi="Calibri" w:cs="Arial"/>
                        <w:b/>
                        <w:bCs/>
                        <w:color w:val="FFFFFF"/>
                        <w:spacing w:val="120"/>
                        <w:kern w:val="24"/>
                        <w:sz w:val="44"/>
                        <w:szCs w:val="48"/>
                      </w:rPr>
                      <w:t>LOGO</w:t>
                    </w:r>
                    <w:r w:rsidRPr="00781CEB">
                      <w:rPr>
                        <w:rFonts w:ascii="Calibri" w:hAnsi="Calibri" w:cs="Arial"/>
                        <w:b/>
                        <w:bCs/>
                        <w:color w:val="FFFFFF"/>
                        <w:spacing w:val="120"/>
                        <w:kern w:val="24"/>
                        <w:position w:val="14"/>
                        <w:sz w:val="44"/>
                        <w:szCs w:val="48"/>
                        <w:vertAlign w:val="superscript"/>
                      </w:rPr>
                      <w:t xml:space="preserve"> </w:t>
                    </w:r>
                    <w:r w:rsidRPr="00781CEB">
                      <w:rPr>
                        <w:rFonts w:ascii="Calibri" w:hAnsi="Calibri" w:cs="Arial"/>
                        <w:b/>
                        <w:bCs/>
                        <w:color w:val="FFFFFF"/>
                        <w:spacing w:val="120"/>
                        <w:kern w:val="24"/>
                        <w:sz w:val="44"/>
                        <w:szCs w:val="48"/>
                      </w:rPr>
                      <w:t>HERE</w:t>
                    </w:r>
                  </w:p>
                </w:txbxContent>
              </v:textbox>
              <w10:wrap type="tight"/>
            </v:rect>
          </w:pict>
        </mc:Fallback>
      </mc:AlternateContent>
    </w:r>
    <w:r w:rsidR="00D45945" w:rsidRPr="00781CEB">
      <w:rPr>
        <w:noProof/>
        <w:color w:val="00000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1C"/>
    <w:multiLevelType w:val="multilevel"/>
    <w:tmpl w:val="EDB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2467"/>
    <w:multiLevelType w:val="multilevel"/>
    <w:tmpl w:val="96B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46185"/>
    <w:multiLevelType w:val="multilevel"/>
    <w:tmpl w:val="CC4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B74E0"/>
    <w:multiLevelType w:val="multilevel"/>
    <w:tmpl w:val="07E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05D7"/>
    <w:multiLevelType w:val="multilevel"/>
    <w:tmpl w:val="8D9A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A0CAF"/>
    <w:multiLevelType w:val="multilevel"/>
    <w:tmpl w:val="9308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D186A"/>
    <w:multiLevelType w:val="multilevel"/>
    <w:tmpl w:val="AD7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45D37"/>
    <w:multiLevelType w:val="multilevel"/>
    <w:tmpl w:val="C71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36036"/>
    <w:multiLevelType w:val="multilevel"/>
    <w:tmpl w:val="7DCC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B7371"/>
    <w:multiLevelType w:val="multilevel"/>
    <w:tmpl w:val="09F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751C7"/>
    <w:multiLevelType w:val="multilevel"/>
    <w:tmpl w:val="186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A0A67"/>
    <w:multiLevelType w:val="multilevel"/>
    <w:tmpl w:val="8AA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12187"/>
    <w:multiLevelType w:val="multilevel"/>
    <w:tmpl w:val="E8C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47DF5"/>
    <w:multiLevelType w:val="multilevel"/>
    <w:tmpl w:val="027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1623B"/>
    <w:multiLevelType w:val="multilevel"/>
    <w:tmpl w:val="6E5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97BB4"/>
    <w:multiLevelType w:val="hybridMultilevel"/>
    <w:tmpl w:val="F11C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41A7E"/>
    <w:multiLevelType w:val="multilevel"/>
    <w:tmpl w:val="1B7C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051E3"/>
    <w:multiLevelType w:val="multilevel"/>
    <w:tmpl w:val="839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66C62"/>
    <w:multiLevelType w:val="multilevel"/>
    <w:tmpl w:val="4EE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F5559"/>
    <w:multiLevelType w:val="multilevel"/>
    <w:tmpl w:val="DD0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40FE3"/>
    <w:multiLevelType w:val="multilevel"/>
    <w:tmpl w:val="76F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755E8"/>
    <w:multiLevelType w:val="hybridMultilevel"/>
    <w:tmpl w:val="C03C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96518">
    <w:abstractNumId w:val="7"/>
  </w:num>
  <w:num w:numId="2" w16cid:durableId="177894428">
    <w:abstractNumId w:val="2"/>
  </w:num>
  <w:num w:numId="3" w16cid:durableId="707947861">
    <w:abstractNumId w:val="8"/>
  </w:num>
  <w:num w:numId="4" w16cid:durableId="1004018235">
    <w:abstractNumId w:val="9"/>
  </w:num>
  <w:num w:numId="5" w16cid:durableId="1868639115">
    <w:abstractNumId w:val="3"/>
  </w:num>
  <w:num w:numId="6" w16cid:durableId="325137693">
    <w:abstractNumId w:val="18"/>
  </w:num>
  <w:num w:numId="7" w16cid:durableId="192938988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8996426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9805254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10526736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43771748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37665883">
    <w:abstractNumId w:val="16"/>
  </w:num>
  <w:num w:numId="13" w16cid:durableId="1821459785">
    <w:abstractNumId w:val="20"/>
  </w:num>
  <w:num w:numId="14" w16cid:durableId="1936471854">
    <w:abstractNumId w:val="13"/>
  </w:num>
  <w:num w:numId="15" w16cid:durableId="1951623469">
    <w:abstractNumId w:val="4"/>
  </w:num>
  <w:num w:numId="16" w16cid:durableId="833649929">
    <w:abstractNumId w:val="5"/>
  </w:num>
  <w:num w:numId="17" w16cid:durableId="601377798">
    <w:abstractNumId w:val="1"/>
  </w:num>
  <w:num w:numId="18" w16cid:durableId="2069187907">
    <w:abstractNumId w:val="12"/>
  </w:num>
  <w:num w:numId="19" w16cid:durableId="647368143">
    <w:abstractNumId w:val="11"/>
  </w:num>
  <w:num w:numId="20" w16cid:durableId="1706639527">
    <w:abstractNumId w:val="17"/>
  </w:num>
  <w:num w:numId="21" w16cid:durableId="1964575259">
    <w:abstractNumId w:val="15"/>
  </w:num>
  <w:num w:numId="22" w16cid:durableId="631012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EB"/>
    <w:rsid w:val="00083BAA"/>
    <w:rsid w:val="001020B9"/>
    <w:rsid w:val="00143F50"/>
    <w:rsid w:val="001766D6"/>
    <w:rsid w:val="001C5829"/>
    <w:rsid w:val="00260E53"/>
    <w:rsid w:val="003444BE"/>
    <w:rsid w:val="003936EF"/>
    <w:rsid w:val="003E24DF"/>
    <w:rsid w:val="00424CFD"/>
    <w:rsid w:val="004A2B0D"/>
    <w:rsid w:val="00506AC7"/>
    <w:rsid w:val="00547001"/>
    <w:rsid w:val="00563742"/>
    <w:rsid w:val="00564809"/>
    <w:rsid w:val="00597E25"/>
    <w:rsid w:val="005C2210"/>
    <w:rsid w:val="00615018"/>
    <w:rsid w:val="0062123A"/>
    <w:rsid w:val="00646E75"/>
    <w:rsid w:val="006621BB"/>
    <w:rsid w:val="006F6F10"/>
    <w:rsid w:val="00781CEB"/>
    <w:rsid w:val="00783E79"/>
    <w:rsid w:val="007B5AE8"/>
    <w:rsid w:val="007F5192"/>
    <w:rsid w:val="007F7D37"/>
    <w:rsid w:val="00A11A20"/>
    <w:rsid w:val="00A96CF8"/>
    <w:rsid w:val="00AB4269"/>
    <w:rsid w:val="00B50294"/>
    <w:rsid w:val="00C70786"/>
    <w:rsid w:val="00C8222A"/>
    <w:rsid w:val="00CF1473"/>
    <w:rsid w:val="00D45945"/>
    <w:rsid w:val="00D66593"/>
    <w:rsid w:val="00DD0DE7"/>
    <w:rsid w:val="00E27B46"/>
    <w:rsid w:val="00E55D74"/>
    <w:rsid w:val="00E6540C"/>
    <w:rsid w:val="00E81E2A"/>
    <w:rsid w:val="00E8233E"/>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6A6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CEB"/>
    <w:rPr>
      <w:sz w:val="16"/>
      <w:szCs w:val="16"/>
    </w:rPr>
  </w:style>
  <w:style w:type="character" w:styleId="Hyperlink">
    <w:name w:val="Hyperlink"/>
    <w:basedOn w:val="DefaultParagraphFont"/>
    <w:uiPriority w:val="99"/>
    <w:unhideWhenUsed/>
    <w:rsid w:val="00781CEB"/>
    <w:rPr>
      <w:color w:val="EE7B08" w:themeColor="hyperlink"/>
      <w:u w:val="single"/>
    </w:rPr>
  </w:style>
  <w:style w:type="character" w:styleId="UnresolvedMention">
    <w:name w:val="Unresolved Mention"/>
    <w:basedOn w:val="DefaultParagraphFont"/>
    <w:uiPriority w:val="99"/>
    <w:semiHidden/>
    <w:rsid w:val="00781CEB"/>
    <w:rPr>
      <w:color w:val="605E5C"/>
      <w:shd w:val="clear" w:color="auto" w:fill="E1DFDD"/>
    </w:rPr>
  </w:style>
  <w:style w:type="paragraph" w:styleId="ListParagraph">
    <w:name w:val="List Paragraph"/>
    <w:basedOn w:val="Normal"/>
    <w:uiPriority w:val="34"/>
    <w:semiHidden/>
    <w:rsid w:val="0078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houseconnection.org/fy24-ehcy-fact-sheet/" TargetMode="External"/><Relationship Id="rId18" Type="http://schemas.openxmlformats.org/officeDocument/2006/relationships/hyperlink" Target="https://edtrust.org/resource/watch-out-for-the-fiscal-cliff-advocating-for-education-equity-as-esser-spending-winds-down/" TargetMode="External"/><Relationship Id="rId26" Type="http://schemas.openxmlformats.org/officeDocument/2006/relationships/hyperlink" Target="https://oese.ed.gov/offices/american-rescue-plan/american-rescue-plan-elementary-secondary-school-emergency-relief-homeless-children-youth-arp-hcy/" TargetMode="External"/><Relationship Id="rId3" Type="http://schemas.openxmlformats.org/officeDocument/2006/relationships/customXml" Target="../customXml/item3.xml"/><Relationship Id="rId21" Type="http://schemas.openxmlformats.org/officeDocument/2006/relationships/hyperlink" Target="https://www.brookings.edu/articles/the-esser-fiscal-cliff-will-have-serious-implications-for-student-equity/?utm_campaign=Brown%20Center%20Newsletter&amp;utm_medium=email&amp;utm_content=273973450&amp;utm_source=hs_email" TargetMode="External"/><Relationship Id="rId7" Type="http://schemas.openxmlformats.org/officeDocument/2006/relationships/settings" Target="settings.xml"/><Relationship Id="rId12" Type="http://schemas.openxmlformats.org/officeDocument/2006/relationships/hyperlink" Target="https://www.nationsreportcard.gov/profiles/stateprofile?chort=1&amp;sub=MAT&amp;sj=&amp;sfj=NP&amp;st=MN&amp;year=2022R3" TargetMode="External"/><Relationship Id="rId17" Type="http://schemas.openxmlformats.org/officeDocument/2006/relationships/hyperlink" Target="https://edunomicslab.org/esser-spending/" TargetMode="External"/><Relationship Id="rId25" Type="http://schemas.openxmlformats.org/officeDocument/2006/relationships/hyperlink" Target="https://covid-relief-data.ed.gov/" TargetMode="External"/><Relationship Id="rId2" Type="http://schemas.openxmlformats.org/officeDocument/2006/relationships/customXml" Target="../customXml/item2.xml"/><Relationship Id="rId16" Type="http://schemas.openxmlformats.org/officeDocument/2006/relationships/hyperlink" Target="https://covid-relief-data.ed.gov/?utm_content=&amp;utm_medium=email&amp;utm_name=&amp;utm_source=govdelivery&amp;utm_term=" TargetMode="External"/><Relationship Id="rId20" Type="http://schemas.openxmlformats.org/officeDocument/2006/relationships/hyperlink" Target="https://coloradosun.com/2023/09/26/colorado-schools-fiscal-cliff-esser-fun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21/07/28/us/covid-schools-at-home-learning-study.html" TargetMode="External"/><Relationship Id="rId24" Type="http://schemas.openxmlformats.org/officeDocument/2006/relationships/hyperlink" Target="https://stateofeducationfunding.org" TargetMode="External"/><Relationship Id="rId5" Type="http://schemas.openxmlformats.org/officeDocument/2006/relationships/numbering" Target="numbering.xml"/><Relationship Id="rId15" Type="http://schemas.openxmlformats.org/officeDocument/2006/relationships/hyperlink" Target="https://www.attendanceworks.org/todays-chronic-absenteeism-requires-a-comprehensive-district-response-and-strategy/" TargetMode="External"/><Relationship Id="rId23" Type="http://schemas.openxmlformats.org/officeDocument/2006/relationships/hyperlink" Target="https://oese.ed.gov/offices/american-rescue-plan/american-rescue-plan-elementary-secondary-school-emergency-relief-homeless-children-youth-arp-h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rstrategies.org/tap/analysis_esser_funds_fiscal_cliff_by_st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attendanceworks.org/todays-chronic-absenteeism-requires-a-comprehensive-district-response-and-strategy/__;!!LBFcHN3WCgnqDQ!ij7JvZliqbjq7R7t97lXVGb2-6Xse5E7siuGA0VX9PS_u5aBC204UUvgou7IGovC1Jbl4mh5i2RW8W7w5rsKGhmWk8gFSOrPSb_n$" TargetMode="External"/><Relationship Id="rId22" Type="http://schemas.openxmlformats.org/officeDocument/2006/relationships/hyperlink" Target="https://edtrust.org/resource/equal-is-not-good-enough/" TargetMode="External"/><Relationship Id="rId27" Type="http://schemas.openxmlformats.org/officeDocument/2006/relationships/hyperlink" Target="https://oese.ed.gov/offices/education-stabilization-fund/elementary-secondary-school-emergency-relief-fund/stateplan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mirez\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2024-01-11T21:11:00Z</dcterms:created>
  <dcterms:modified xsi:type="dcterms:W3CDTF">2024-01-11T21:11:00Z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